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B9BBF" w14:textId="77777777" w:rsidR="004336F2" w:rsidRPr="004336F2" w:rsidRDefault="004336F2" w:rsidP="004336F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4336F2">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0CF88691" wp14:editId="66D39629">
            <wp:simplePos x="0" y="0"/>
            <wp:positionH relativeFrom="page">
              <wp:align>right</wp:align>
            </wp:positionH>
            <wp:positionV relativeFrom="paragraph">
              <wp:posOffset>-809625</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5"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r w:rsidRPr="004336F2">
        <w:rPr>
          <w:rFonts w:ascii="Tahoma" w:eastAsia="Times New Roman" w:hAnsi="Tahoma" w:cs="Tahoma"/>
          <w:color w:val="000000" w:themeColor="text1"/>
          <w:kern w:val="0"/>
          <w:sz w:val="23"/>
          <w:szCs w:val="23"/>
          <w:lang w:val="en-PH" w:eastAsia="en-PH" w:bidi="ar-SA"/>
          <w14:ligatures w14:val="none"/>
        </w:rPr>
        <w:t>++144111111111111</w:t>
      </w:r>
    </w:p>
    <w:p w14:paraId="46029E44" w14:textId="77777777" w:rsidR="004336F2" w:rsidRPr="004336F2" w:rsidRDefault="004336F2" w:rsidP="004336F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6D7E732A" w14:textId="77777777" w:rsidR="004336F2" w:rsidRPr="004336F2" w:rsidRDefault="004336F2" w:rsidP="004336F2">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2714F1A5" w14:textId="77777777" w:rsidR="004336F2" w:rsidRPr="004336F2" w:rsidRDefault="004336F2" w:rsidP="004336F2">
      <w:pPr>
        <w:spacing w:line="259" w:lineRule="auto"/>
        <w:ind w:left="720"/>
        <w:jc w:val="both"/>
        <w:rPr>
          <w:rFonts w:ascii="Arial" w:eastAsia="Calibri" w:hAnsi="Arial" w:cs="Arial"/>
          <w:b/>
          <w:i/>
          <w:kern w:val="0"/>
          <w:sz w:val="2"/>
          <w:szCs w:val="2"/>
          <w:lang w:eastAsia="en-PH" w:bidi="ar-SA"/>
          <w14:ligatures w14:val="none"/>
        </w:rPr>
      </w:pPr>
    </w:p>
    <w:p w14:paraId="69870342" w14:textId="77777777" w:rsidR="004336F2" w:rsidRPr="004336F2" w:rsidRDefault="004336F2" w:rsidP="004336F2">
      <w:pPr>
        <w:spacing w:after="0" w:line="240" w:lineRule="auto"/>
        <w:jc w:val="both"/>
        <w:rPr>
          <w:rFonts w:ascii="Arial" w:eastAsia="Times New Roman" w:hAnsi="Arial" w:cs="Arial"/>
          <w:color w:val="000000" w:themeColor="text1"/>
          <w:kern w:val="0"/>
          <w:sz w:val="22"/>
          <w:szCs w:val="22"/>
          <w:lang w:bidi="ar-SA"/>
          <w14:ligatures w14:val="none"/>
        </w:rPr>
      </w:pPr>
      <w:r w:rsidRPr="004336F2">
        <w:rPr>
          <w:rFonts w:ascii="Arial" w:eastAsia="Times New Roman" w:hAnsi="Arial" w:cs="Arial"/>
          <w:kern w:val="0"/>
          <w:sz w:val="22"/>
          <w:szCs w:val="22"/>
          <w:lang w:bidi="ar-SA"/>
          <w14:ligatures w14:val="none"/>
        </w:rPr>
        <w:t>EXCERPT FROM THE MINUTES OF THE CY 2025 – 39</w:t>
      </w:r>
      <w:r w:rsidRPr="004336F2">
        <w:rPr>
          <w:rFonts w:ascii="Arial" w:eastAsia="Times New Roman" w:hAnsi="Arial" w:cs="Arial"/>
          <w:kern w:val="0"/>
          <w:sz w:val="22"/>
          <w:szCs w:val="22"/>
          <w:vertAlign w:val="superscript"/>
          <w:lang w:bidi="ar-SA"/>
          <w14:ligatures w14:val="none"/>
        </w:rPr>
        <w:t>th</w:t>
      </w:r>
      <w:r w:rsidRPr="004336F2">
        <w:rPr>
          <w:rFonts w:ascii="Arial" w:eastAsia="Times New Roman" w:hAnsi="Arial" w:cs="Arial"/>
          <w:kern w:val="0"/>
          <w:sz w:val="22"/>
          <w:szCs w:val="22"/>
          <w:lang w:bidi="ar-SA"/>
          <w14:ligatures w14:val="none"/>
        </w:rPr>
        <w:t xml:space="preserve"> REGULAR</w:t>
      </w:r>
      <w:r w:rsidRPr="004336F2">
        <w:rPr>
          <w:rFonts w:ascii="Arial" w:eastAsia="Times New Roman" w:hAnsi="Arial" w:cs="Arial"/>
          <w:b/>
          <w:kern w:val="0"/>
          <w:sz w:val="22"/>
          <w:szCs w:val="22"/>
          <w:lang w:bidi="ar-SA"/>
          <w14:ligatures w14:val="none"/>
        </w:rPr>
        <w:t xml:space="preserve"> </w:t>
      </w:r>
      <w:r w:rsidRPr="004336F2">
        <w:rPr>
          <w:rFonts w:ascii="Arial" w:eastAsia="Times New Roman" w:hAnsi="Arial" w:cs="Arial"/>
          <w:kern w:val="0"/>
          <w:sz w:val="22"/>
          <w:szCs w:val="22"/>
          <w:lang w:bidi="ar-SA"/>
          <w14:ligatures w14:val="none"/>
        </w:rPr>
        <w:t xml:space="preserve">SESSION OF THE HONORABLE SANGGUNIANG BAYAN TIGBAUAN, ILOILO HELD AT THE S.B. SESSION HALL, TIGBAUAN MUNICIPAL BUILDING ON SEPTEMBER 24, 2025 AT </w:t>
      </w:r>
      <w:r w:rsidRPr="004336F2">
        <w:rPr>
          <w:rFonts w:ascii="Arial" w:eastAsia="Times New Roman" w:hAnsi="Arial" w:cs="Arial"/>
          <w:color w:val="000000" w:themeColor="text1"/>
          <w:kern w:val="0"/>
          <w:sz w:val="22"/>
          <w:szCs w:val="22"/>
          <w:lang w:bidi="ar-SA"/>
          <w14:ligatures w14:val="none"/>
        </w:rPr>
        <w:t>10:15 IN THE MORNING</w:t>
      </w:r>
    </w:p>
    <w:p w14:paraId="7B94DD47" w14:textId="77777777" w:rsidR="004336F2" w:rsidRPr="004336F2" w:rsidRDefault="004336F2" w:rsidP="004336F2">
      <w:pPr>
        <w:spacing w:line="259" w:lineRule="auto"/>
        <w:ind w:left="720"/>
        <w:jc w:val="both"/>
        <w:rPr>
          <w:rFonts w:ascii="Arial" w:eastAsia="Calibri" w:hAnsi="Arial" w:cs="Arial"/>
          <w:b/>
          <w:i/>
          <w:kern w:val="0"/>
          <w:sz w:val="2"/>
          <w:szCs w:val="2"/>
          <w:lang w:eastAsia="en-PH" w:bidi="ar-SA"/>
          <w14:ligatures w14:val="none"/>
        </w:rPr>
      </w:pPr>
    </w:p>
    <w:p w14:paraId="18F9F8FD" w14:textId="77777777" w:rsidR="004336F2" w:rsidRPr="004336F2" w:rsidRDefault="004336F2" w:rsidP="004336F2">
      <w:pPr>
        <w:ind w:left="720"/>
        <w:jc w:val="both"/>
        <w:rPr>
          <w:rFonts w:ascii="Arial" w:hAnsi="Arial" w:cs="Arial"/>
          <w:b/>
          <w:i/>
          <w:sz w:val="22"/>
          <w:szCs w:val="22"/>
        </w:rPr>
      </w:pPr>
      <w:r w:rsidRPr="004336F2">
        <w:rPr>
          <w:rFonts w:ascii="Arial" w:hAnsi="Arial" w:cs="Arial"/>
          <w:b/>
          <w:i/>
          <w:sz w:val="22"/>
          <w:szCs w:val="22"/>
        </w:rPr>
        <w:t>PRESENT:</w:t>
      </w:r>
    </w:p>
    <w:p w14:paraId="48D1AFB1" w14:textId="77777777" w:rsidR="004336F2" w:rsidRPr="004336F2" w:rsidRDefault="004336F2" w:rsidP="004336F2">
      <w:pPr>
        <w:spacing w:after="0"/>
        <w:ind w:firstLine="720"/>
        <w:rPr>
          <w:rFonts w:ascii="Arial" w:hAnsi="Arial" w:cs="Arial"/>
          <w:color w:val="FF0000"/>
          <w:sz w:val="22"/>
          <w:szCs w:val="22"/>
        </w:rPr>
      </w:pPr>
      <w:r w:rsidRPr="004336F2">
        <w:rPr>
          <w:rFonts w:ascii="Arial" w:hAnsi="Arial" w:cs="Arial"/>
          <w:sz w:val="22"/>
          <w:szCs w:val="22"/>
        </w:rPr>
        <w:t>HON. PINKY A. JARINA</w:t>
      </w:r>
      <w:r w:rsidRPr="004336F2">
        <w:rPr>
          <w:rFonts w:ascii="Arial" w:hAnsi="Arial" w:cs="Arial"/>
          <w:sz w:val="22"/>
          <w:szCs w:val="22"/>
        </w:rPr>
        <w:tab/>
      </w:r>
      <w:r w:rsidRPr="004336F2">
        <w:rPr>
          <w:rFonts w:ascii="Arial" w:hAnsi="Arial" w:cs="Arial"/>
          <w:sz w:val="22"/>
          <w:szCs w:val="22"/>
        </w:rPr>
        <w:tab/>
      </w:r>
      <w:r w:rsidRPr="004336F2">
        <w:rPr>
          <w:rFonts w:ascii="Arial" w:hAnsi="Arial" w:cs="Arial"/>
          <w:sz w:val="22"/>
          <w:szCs w:val="22"/>
        </w:rPr>
        <w:tab/>
      </w:r>
      <w:proofErr w:type="gramStart"/>
      <w:r w:rsidRPr="004336F2">
        <w:rPr>
          <w:rFonts w:ascii="Calibri" w:hAnsi="Calibri" w:cs="Arial"/>
          <w:i/>
          <w:sz w:val="22"/>
          <w:szCs w:val="22"/>
        </w:rPr>
        <w:t xml:space="preserve">-  </w:t>
      </w:r>
      <w:r w:rsidRPr="004336F2">
        <w:rPr>
          <w:rFonts w:ascii="Calibri" w:hAnsi="Calibri" w:cs="Arial"/>
          <w:i/>
          <w:sz w:val="22"/>
          <w:szCs w:val="22"/>
        </w:rPr>
        <w:tab/>
      </w:r>
      <w:proofErr w:type="gramEnd"/>
      <w:r w:rsidRPr="004336F2">
        <w:rPr>
          <w:rFonts w:ascii="Arial" w:hAnsi="Arial" w:cs="Arial"/>
          <w:sz w:val="22"/>
          <w:szCs w:val="22"/>
        </w:rPr>
        <w:t>SB Member</w:t>
      </w:r>
      <w:r w:rsidRPr="004336F2">
        <w:rPr>
          <w:rFonts w:ascii="Arial" w:hAnsi="Arial" w:cs="Arial"/>
          <w:color w:val="FF0000"/>
          <w:sz w:val="22"/>
          <w:szCs w:val="22"/>
        </w:rPr>
        <w:t xml:space="preserve"> </w:t>
      </w:r>
    </w:p>
    <w:p w14:paraId="2F4DF277" w14:textId="77777777" w:rsidR="004336F2" w:rsidRPr="004336F2" w:rsidRDefault="004336F2" w:rsidP="004336F2">
      <w:pPr>
        <w:spacing w:after="0"/>
        <w:ind w:firstLine="720"/>
        <w:rPr>
          <w:rFonts w:ascii="Arial" w:hAnsi="Arial" w:cs="Arial"/>
          <w:sz w:val="22"/>
          <w:szCs w:val="22"/>
        </w:rPr>
      </w:pPr>
      <w:r w:rsidRPr="004336F2">
        <w:rPr>
          <w:rFonts w:ascii="Arial" w:hAnsi="Arial" w:cs="Arial"/>
          <w:sz w:val="22"/>
          <w:szCs w:val="22"/>
        </w:rPr>
        <w:t>HON. GENE ROSE C. CANAYA</w:t>
      </w:r>
      <w:r w:rsidRPr="004336F2">
        <w:rPr>
          <w:rFonts w:ascii="Arial" w:hAnsi="Arial" w:cs="Arial"/>
          <w:sz w:val="22"/>
          <w:szCs w:val="22"/>
        </w:rPr>
        <w:tab/>
      </w:r>
      <w:r w:rsidRPr="004336F2">
        <w:rPr>
          <w:rFonts w:ascii="Arial" w:hAnsi="Arial" w:cs="Arial"/>
          <w:sz w:val="22"/>
          <w:szCs w:val="22"/>
        </w:rPr>
        <w:tab/>
        <w:t xml:space="preserve">- </w:t>
      </w:r>
      <w:r w:rsidRPr="004336F2">
        <w:rPr>
          <w:rFonts w:ascii="Arial" w:hAnsi="Arial" w:cs="Arial"/>
          <w:sz w:val="22"/>
          <w:szCs w:val="22"/>
        </w:rPr>
        <w:tab/>
        <w:t xml:space="preserve">SB Member </w:t>
      </w:r>
    </w:p>
    <w:p w14:paraId="5C5B9EEA" w14:textId="77777777" w:rsidR="004336F2" w:rsidRPr="004336F2" w:rsidRDefault="004336F2" w:rsidP="004336F2">
      <w:pPr>
        <w:spacing w:after="0" w:line="240" w:lineRule="auto"/>
        <w:ind w:firstLine="720"/>
        <w:rPr>
          <w:rFonts w:ascii="Arial" w:eastAsia="Times New Roman" w:hAnsi="Arial" w:cs="Arial"/>
          <w:kern w:val="0"/>
          <w:sz w:val="22"/>
          <w:szCs w:val="22"/>
          <w:lang w:bidi="ar-SA"/>
          <w14:ligatures w14:val="none"/>
        </w:rPr>
      </w:pPr>
      <w:r w:rsidRPr="004336F2">
        <w:rPr>
          <w:rFonts w:ascii="Arial" w:eastAsia="Times New Roman" w:hAnsi="Arial" w:cs="Arial"/>
          <w:color w:val="000000"/>
          <w:kern w:val="0"/>
          <w:sz w:val="22"/>
          <w:szCs w:val="22"/>
          <w:lang w:bidi="ar-SA"/>
          <w14:ligatures w14:val="none"/>
        </w:rPr>
        <w:t>HON. ADRIAN S. CAMPOSAGRADO</w:t>
      </w:r>
      <w:r w:rsidRPr="004336F2">
        <w:rPr>
          <w:rFonts w:ascii="Calibri" w:eastAsia="Times New Roman" w:hAnsi="Calibri" w:cs="Arial"/>
          <w:i/>
          <w:kern w:val="0"/>
          <w:sz w:val="22"/>
          <w:szCs w:val="22"/>
          <w:lang w:bidi="ar-SA"/>
          <w14:ligatures w14:val="none"/>
        </w:rPr>
        <w:tab/>
      </w:r>
      <w:proofErr w:type="gramStart"/>
      <w:r w:rsidRPr="004336F2">
        <w:rPr>
          <w:rFonts w:ascii="Calibri" w:eastAsia="Times New Roman" w:hAnsi="Calibri" w:cs="Arial"/>
          <w:i/>
          <w:kern w:val="0"/>
          <w:sz w:val="22"/>
          <w:szCs w:val="22"/>
          <w:lang w:bidi="ar-SA"/>
          <w14:ligatures w14:val="none"/>
        </w:rPr>
        <w:t xml:space="preserve">-  </w:t>
      </w:r>
      <w:r w:rsidRPr="004336F2">
        <w:rPr>
          <w:rFonts w:ascii="Calibri" w:eastAsia="Times New Roman" w:hAnsi="Calibri" w:cs="Arial"/>
          <w:i/>
          <w:kern w:val="0"/>
          <w:sz w:val="22"/>
          <w:szCs w:val="22"/>
          <w:lang w:bidi="ar-SA"/>
          <w14:ligatures w14:val="none"/>
        </w:rPr>
        <w:tab/>
      </w:r>
      <w:proofErr w:type="gramEnd"/>
      <w:r w:rsidRPr="004336F2">
        <w:rPr>
          <w:rFonts w:ascii="Arial" w:eastAsia="Times New Roman" w:hAnsi="Arial" w:cs="Arial"/>
          <w:kern w:val="0"/>
          <w:sz w:val="22"/>
          <w:szCs w:val="22"/>
          <w:lang w:bidi="ar-SA"/>
          <w14:ligatures w14:val="none"/>
        </w:rPr>
        <w:t>SB Member</w:t>
      </w:r>
    </w:p>
    <w:p w14:paraId="41EC4F20" w14:textId="77777777" w:rsidR="004336F2" w:rsidRPr="004336F2" w:rsidRDefault="004336F2" w:rsidP="004336F2">
      <w:pPr>
        <w:spacing w:after="0"/>
        <w:ind w:firstLine="720"/>
        <w:rPr>
          <w:rFonts w:ascii="Arial" w:hAnsi="Arial" w:cs="Arial"/>
          <w:color w:val="000000"/>
          <w:sz w:val="22"/>
          <w:szCs w:val="22"/>
        </w:rPr>
      </w:pPr>
      <w:r w:rsidRPr="004336F2">
        <w:rPr>
          <w:rFonts w:ascii="Arial" w:hAnsi="Arial" w:cs="Arial"/>
          <w:color w:val="000000"/>
          <w:sz w:val="22"/>
          <w:szCs w:val="22"/>
        </w:rPr>
        <w:t>HON. JOEL L. SAYSON</w:t>
      </w:r>
      <w:r w:rsidRPr="004336F2">
        <w:rPr>
          <w:rFonts w:ascii="Arial" w:hAnsi="Arial" w:cs="Arial"/>
          <w:color w:val="000000"/>
          <w:sz w:val="22"/>
          <w:szCs w:val="22"/>
        </w:rPr>
        <w:tab/>
      </w:r>
      <w:r w:rsidRPr="004336F2">
        <w:rPr>
          <w:rFonts w:ascii="Arial" w:hAnsi="Arial" w:cs="Arial"/>
          <w:color w:val="000000"/>
          <w:sz w:val="22"/>
          <w:szCs w:val="22"/>
        </w:rPr>
        <w:tab/>
      </w:r>
      <w:r w:rsidRPr="004336F2">
        <w:rPr>
          <w:rFonts w:ascii="Arial" w:hAnsi="Arial" w:cs="Arial"/>
          <w:color w:val="000000"/>
          <w:sz w:val="22"/>
          <w:szCs w:val="22"/>
        </w:rPr>
        <w:tab/>
      </w:r>
      <w:proofErr w:type="gramStart"/>
      <w:r w:rsidRPr="004336F2">
        <w:rPr>
          <w:rFonts w:ascii="Calibri" w:hAnsi="Calibri" w:cs="Arial"/>
          <w:i/>
          <w:sz w:val="22"/>
          <w:szCs w:val="22"/>
        </w:rPr>
        <w:t xml:space="preserve">-  </w:t>
      </w:r>
      <w:r w:rsidRPr="004336F2">
        <w:rPr>
          <w:rFonts w:ascii="Calibri" w:hAnsi="Calibri" w:cs="Arial"/>
          <w:i/>
          <w:sz w:val="22"/>
          <w:szCs w:val="22"/>
        </w:rPr>
        <w:tab/>
      </w:r>
      <w:proofErr w:type="gramEnd"/>
      <w:r w:rsidRPr="004336F2">
        <w:rPr>
          <w:rFonts w:ascii="Arial" w:hAnsi="Arial" w:cs="Arial"/>
          <w:sz w:val="22"/>
          <w:szCs w:val="22"/>
        </w:rPr>
        <w:t>SB Member</w:t>
      </w:r>
    </w:p>
    <w:p w14:paraId="21A4497B" w14:textId="77777777" w:rsidR="004336F2" w:rsidRPr="004336F2" w:rsidRDefault="004336F2" w:rsidP="004336F2">
      <w:pPr>
        <w:spacing w:after="0" w:line="240" w:lineRule="auto"/>
        <w:ind w:firstLine="720"/>
        <w:rPr>
          <w:rFonts w:ascii="Arial" w:eastAsia="Times New Roman" w:hAnsi="Arial" w:cs="Arial"/>
          <w:kern w:val="0"/>
          <w:sz w:val="22"/>
          <w:szCs w:val="22"/>
          <w:lang w:bidi="ar-SA"/>
          <w14:ligatures w14:val="none"/>
        </w:rPr>
      </w:pPr>
      <w:r w:rsidRPr="004336F2">
        <w:rPr>
          <w:rFonts w:ascii="Arial" w:eastAsia="Times New Roman" w:hAnsi="Arial" w:cs="Arial"/>
          <w:color w:val="000000"/>
          <w:kern w:val="0"/>
          <w:sz w:val="22"/>
          <w:szCs w:val="22"/>
          <w:lang w:bidi="ar-SA"/>
          <w14:ligatures w14:val="none"/>
        </w:rPr>
        <w:t>HON. MARLON R. TERUÑEZ</w:t>
      </w:r>
      <w:r w:rsidRPr="004336F2">
        <w:rPr>
          <w:rFonts w:ascii="Arial" w:eastAsia="Times New Roman" w:hAnsi="Arial" w:cs="Arial"/>
          <w:color w:val="000000"/>
          <w:kern w:val="0"/>
          <w:sz w:val="22"/>
          <w:szCs w:val="22"/>
          <w:lang w:bidi="ar-SA"/>
          <w14:ligatures w14:val="none"/>
        </w:rPr>
        <w:tab/>
      </w:r>
      <w:r w:rsidRPr="004336F2">
        <w:rPr>
          <w:rFonts w:ascii="Arial" w:eastAsia="Times New Roman" w:hAnsi="Arial" w:cs="Arial"/>
          <w:color w:val="000000"/>
          <w:kern w:val="0"/>
          <w:sz w:val="22"/>
          <w:szCs w:val="22"/>
          <w:lang w:bidi="ar-SA"/>
          <w14:ligatures w14:val="none"/>
        </w:rPr>
        <w:tab/>
      </w:r>
      <w:proofErr w:type="gramStart"/>
      <w:r w:rsidRPr="004336F2">
        <w:rPr>
          <w:rFonts w:ascii="Calibri" w:eastAsia="Times New Roman" w:hAnsi="Calibri" w:cs="Arial"/>
          <w:i/>
          <w:kern w:val="0"/>
          <w:sz w:val="22"/>
          <w:szCs w:val="22"/>
          <w:lang w:bidi="ar-SA"/>
          <w14:ligatures w14:val="none"/>
        </w:rPr>
        <w:t xml:space="preserve">-  </w:t>
      </w:r>
      <w:r w:rsidRPr="004336F2">
        <w:rPr>
          <w:rFonts w:ascii="Calibri" w:eastAsia="Times New Roman" w:hAnsi="Calibri" w:cs="Arial"/>
          <w:i/>
          <w:kern w:val="0"/>
          <w:sz w:val="22"/>
          <w:szCs w:val="22"/>
          <w:lang w:bidi="ar-SA"/>
          <w14:ligatures w14:val="none"/>
        </w:rPr>
        <w:tab/>
      </w:r>
      <w:proofErr w:type="gramEnd"/>
      <w:r w:rsidRPr="004336F2">
        <w:rPr>
          <w:rFonts w:ascii="Arial" w:eastAsia="Times New Roman" w:hAnsi="Arial" w:cs="Arial"/>
          <w:kern w:val="0"/>
          <w:sz w:val="22"/>
          <w:szCs w:val="22"/>
          <w:lang w:bidi="ar-SA"/>
          <w14:ligatures w14:val="none"/>
        </w:rPr>
        <w:t>SB Member</w:t>
      </w:r>
    </w:p>
    <w:p w14:paraId="36A3B8C5" w14:textId="77777777" w:rsidR="004336F2" w:rsidRPr="004336F2" w:rsidRDefault="004336F2" w:rsidP="004336F2">
      <w:pPr>
        <w:spacing w:after="0" w:line="240" w:lineRule="auto"/>
        <w:ind w:firstLine="720"/>
        <w:rPr>
          <w:rFonts w:ascii="Arial" w:eastAsia="Times New Roman" w:hAnsi="Arial" w:cs="Arial"/>
          <w:kern w:val="0"/>
          <w:sz w:val="22"/>
          <w:szCs w:val="22"/>
          <w:lang w:bidi="ar-SA"/>
          <w14:ligatures w14:val="none"/>
        </w:rPr>
      </w:pPr>
      <w:r w:rsidRPr="004336F2">
        <w:rPr>
          <w:rFonts w:ascii="Arial" w:eastAsia="Times New Roman" w:hAnsi="Arial" w:cs="Arial"/>
          <w:color w:val="000000"/>
          <w:kern w:val="0"/>
          <w:sz w:val="22"/>
          <w:szCs w:val="22"/>
          <w:lang w:bidi="ar-SA"/>
          <w14:ligatures w14:val="none"/>
        </w:rPr>
        <w:t>HON. NORA ROSE T. TUBIANO</w:t>
      </w:r>
      <w:r w:rsidRPr="004336F2">
        <w:rPr>
          <w:rFonts w:ascii="Arial" w:eastAsia="Times New Roman" w:hAnsi="Arial" w:cs="Arial"/>
          <w:color w:val="000000"/>
          <w:kern w:val="0"/>
          <w:sz w:val="22"/>
          <w:szCs w:val="22"/>
          <w:lang w:bidi="ar-SA"/>
          <w14:ligatures w14:val="none"/>
        </w:rPr>
        <w:tab/>
      </w:r>
      <w:r w:rsidRPr="004336F2">
        <w:rPr>
          <w:rFonts w:ascii="Arial" w:eastAsia="Times New Roman" w:hAnsi="Arial" w:cs="Arial"/>
          <w:color w:val="000000"/>
          <w:kern w:val="0"/>
          <w:sz w:val="22"/>
          <w:szCs w:val="22"/>
          <w:lang w:bidi="ar-SA"/>
          <w14:ligatures w14:val="none"/>
        </w:rPr>
        <w:tab/>
      </w:r>
      <w:proofErr w:type="gramStart"/>
      <w:r w:rsidRPr="004336F2">
        <w:rPr>
          <w:rFonts w:ascii="Calibri" w:eastAsia="Times New Roman" w:hAnsi="Calibri" w:cs="Arial"/>
          <w:i/>
          <w:kern w:val="0"/>
          <w:sz w:val="22"/>
          <w:szCs w:val="22"/>
          <w:lang w:bidi="ar-SA"/>
          <w14:ligatures w14:val="none"/>
        </w:rPr>
        <w:t xml:space="preserve">-  </w:t>
      </w:r>
      <w:r w:rsidRPr="004336F2">
        <w:rPr>
          <w:rFonts w:ascii="Calibri" w:eastAsia="Times New Roman" w:hAnsi="Calibri" w:cs="Arial"/>
          <w:i/>
          <w:kern w:val="0"/>
          <w:sz w:val="22"/>
          <w:szCs w:val="22"/>
          <w:lang w:bidi="ar-SA"/>
          <w14:ligatures w14:val="none"/>
        </w:rPr>
        <w:tab/>
      </w:r>
      <w:proofErr w:type="gramEnd"/>
      <w:r w:rsidRPr="004336F2">
        <w:rPr>
          <w:rFonts w:ascii="Arial" w:eastAsia="Times New Roman" w:hAnsi="Arial" w:cs="Arial"/>
          <w:kern w:val="0"/>
          <w:sz w:val="22"/>
          <w:szCs w:val="22"/>
          <w:lang w:bidi="ar-SA"/>
          <w14:ligatures w14:val="none"/>
        </w:rPr>
        <w:t>SB Member</w:t>
      </w:r>
    </w:p>
    <w:p w14:paraId="41F4232D" w14:textId="77777777" w:rsidR="004336F2" w:rsidRPr="004336F2" w:rsidRDefault="004336F2" w:rsidP="004336F2">
      <w:pPr>
        <w:spacing w:after="0"/>
        <w:ind w:firstLine="720"/>
        <w:rPr>
          <w:rFonts w:ascii="Arial" w:hAnsi="Arial" w:cs="Arial"/>
          <w:color w:val="000000"/>
          <w:sz w:val="22"/>
          <w:szCs w:val="22"/>
        </w:rPr>
      </w:pPr>
      <w:r w:rsidRPr="004336F2">
        <w:rPr>
          <w:rFonts w:ascii="Arial" w:hAnsi="Arial" w:cs="Arial"/>
          <w:color w:val="000000"/>
          <w:sz w:val="22"/>
          <w:szCs w:val="22"/>
        </w:rPr>
        <w:t>HON. REYNALDO E. TUMABOTABO</w:t>
      </w:r>
      <w:r w:rsidRPr="004336F2">
        <w:rPr>
          <w:rFonts w:ascii="Arial" w:hAnsi="Arial" w:cs="Arial"/>
          <w:color w:val="000000"/>
          <w:sz w:val="22"/>
          <w:szCs w:val="22"/>
        </w:rPr>
        <w:tab/>
      </w:r>
      <w:proofErr w:type="gramStart"/>
      <w:r w:rsidRPr="004336F2">
        <w:rPr>
          <w:rFonts w:ascii="Calibri" w:hAnsi="Calibri" w:cs="Arial"/>
          <w:i/>
          <w:sz w:val="22"/>
          <w:szCs w:val="22"/>
        </w:rPr>
        <w:t xml:space="preserve">-  </w:t>
      </w:r>
      <w:r w:rsidRPr="004336F2">
        <w:rPr>
          <w:rFonts w:ascii="Calibri" w:hAnsi="Calibri" w:cs="Arial"/>
          <w:i/>
          <w:sz w:val="22"/>
          <w:szCs w:val="22"/>
        </w:rPr>
        <w:tab/>
      </w:r>
      <w:proofErr w:type="gramEnd"/>
      <w:r w:rsidRPr="004336F2">
        <w:rPr>
          <w:rFonts w:ascii="Arial" w:hAnsi="Arial" w:cs="Arial"/>
          <w:sz w:val="22"/>
          <w:szCs w:val="22"/>
        </w:rPr>
        <w:t>SB Member</w:t>
      </w:r>
    </w:p>
    <w:p w14:paraId="4DF6455F" w14:textId="77777777" w:rsidR="004336F2" w:rsidRPr="004336F2" w:rsidRDefault="004336F2" w:rsidP="004336F2">
      <w:pPr>
        <w:spacing w:after="0"/>
        <w:ind w:firstLine="720"/>
        <w:rPr>
          <w:rFonts w:ascii="Arial" w:hAnsi="Arial" w:cs="Arial"/>
          <w:sz w:val="22"/>
          <w:szCs w:val="22"/>
        </w:rPr>
      </w:pPr>
      <w:r w:rsidRPr="004336F2">
        <w:rPr>
          <w:rFonts w:ascii="Arial" w:hAnsi="Arial" w:cs="Arial"/>
          <w:color w:val="000000"/>
          <w:sz w:val="22"/>
          <w:szCs w:val="22"/>
        </w:rPr>
        <w:t>HON. NORBERTO T. TURALBA</w:t>
      </w:r>
      <w:r w:rsidRPr="004336F2">
        <w:rPr>
          <w:rFonts w:ascii="Arial" w:hAnsi="Arial" w:cs="Arial"/>
          <w:color w:val="000000"/>
          <w:sz w:val="22"/>
          <w:szCs w:val="22"/>
        </w:rPr>
        <w:tab/>
      </w:r>
      <w:r w:rsidRPr="004336F2">
        <w:rPr>
          <w:rFonts w:ascii="Arial" w:hAnsi="Arial" w:cs="Arial"/>
          <w:color w:val="000000"/>
          <w:sz w:val="22"/>
          <w:szCs w:val="22"/>
        </w:rPr>
        <w:tab/>
      </w:r>
      <w:proofErr w:type="gramStart"/>
      <w:r w:rsidRPr="004336F2">
        <w:rPr>
          <w:rFonts w:ascii="Calibri" w:hAnsi="Calibri" w:cs="Arial"/>
          <w:i/>
          <w:sz w:val="22"/>
          <w:szCs w:val="22"/>
        </w:rPr>
        <w:t xml:space="preserve">-  </w:t>
      </w:r>
      <w:r w:rsidRPr="004336F2">
        <w:rPr>
          <w:rFonts w:ascii="Calibri" w:hAnsi="Calibri" w:cs="Arial"/>
          <w:i/>
          <w:sz w:val="22"/>
          <w:szCs w:val="22"/>
        </w:rPr>
        <w:tab/>
      </w:r>
      <w:proofErr w:type="gramEnd"/>
      <w:r w:rsidRPr="004336F2">
        <w:rPr>
          <w:rFonts w:ascii="Arial" w:hAnsi="Arial" w:cs="Arial"/>
          <w:sz w:val="22"/>
          <w:szCs w:val="22"/>
        </w:rPr>
        <w:t>SB Member</w:t>
      </w:r>
    </w:p>
    <w:p w14:paraId="7BD0270C" w14:textId="77777777" w:rsidR="004336F2" w:rsidRPr="004336F2" w:rsidRDefault="004336F2" w:rsidP="004336F2">
      <w:pPr>
        <w:spacing w:after="0"/>
        <w:ind w:firstLine="720"/>
        <w:rPr>
          <w:rFonts w:ascii="Arial" w:hAnsi="Arial" w:cs="Arial"/>
          <w:sz w:val="22"/>
          <w:szCs w:val="22"/>
        </w:rPr>
      </w:pPr>
      <w:r w:rsidRPr="004336F2">
        <w:rPr>
          <w:rFonts w:ascii="Arial" w:hAnsi="Arial" w:cs="Arial"/>
          <w:sz w:val="22"/>
          <w:szCs w:val="22"/>
        </w:rPr>
        <w:t>HON. LORNA T. DOMINGO</w:t>
      </w:r>
      <w:r w:rsidRPr="004336F2">
        <w:rPr>
          <w:rFonts w:ascii="Arial" w:hAnsi="Arial" w:cs="Arial"/>
          <w:sz w:val="22"/>
          <w:szCs w:val="22"/>
        </w:rPr>
        <w:tab/>
      </w:r>
      <w:r w:rsidRPr="004336F2">
        <w:rPr>
          <w:rFonts w:ascii="Arial" w:hAnsi="Arial" w:cs="Arial"/>
          <w:sz w:val="22"/>
          <w:szCs w:val="22"/>
        </w:rPr>
        <w:tab/>
      </w:r>
      <w:r w:rsidRPr="004336F2">
        <w:rPr>
          <w:rFonts w:ascii="Arial" w:hAnsi="Arial" w:cs="Arial"/>
          <w:sz w:val="22"/>
          <w:szCs w:val="22"/>
        </w:rPr>
        <w:tab/>
        <w:t>-           Liga President</w:t>
      </w:r>
    </w:p>
    <w:p w14:paraId="7B76F9E2" w14:textId="77777777" w:rsidR="004336F2" w:rsidRPr="004336F2" w:rsidRDefault="004336F2" w:rsidP="004336F2">
      <w:pPr>
        <w:spacing w:after="0"/>
        <w:ind w:firstLine="720"/>
        <w:jc w:val="both"/>
        <w:rPr>
          <w:rFonts w:ascii="Arial" w:hAnsi="Arial" w:cs="Arial"/>
          <w:color w:val="000000"/>
          <w:sz w:val="22"/>
          <w:szCs w:val="22"/>
        </w:rPr>
      </w:pPr>
      <w:r w:rsidRPr="004336F2">
        <w:rPr>
          <w:rFonts w:ascii="Arial" w:hAnsi="Arial" w:cs="Arial"/>
          <w:color w:val="000000"/>
          <w:sz w:val="22"/>
          <w:szCs w:val="22"/>
        </w:rPr>
        <w:t>HON. FLORENCE JOY V. CABALONGA</w:t>
      </w:r>
      <w:r w:rsidRPr="004336F2">
        <w:rPr>
          <w:rFonts w:ascii="Arial" w:hAnsi="Arial" w:cs="Arial"/>
          <w:color w:val="000000"/>
          <w:sz w:val="22"/>
          <w:szCs w:val="22"/>
        </w:rPr>
        <w:tab/>
        <w:t>-           SKMF President</w:t>
      </w:r>
    </w:p>
    <w:p w14:paraId="1E5D3D21" w14:textId="77777777" w:rsidR="004336F2" w:rsidRPr="004336F2" w:rsidRDefault="004336F2" w:rsidP="004336F2">
      <w:pPr>
        <w:spacing w:after="0"/>
        <w:ind w:left="1080"/>
        <w:jc w:val="both"/>
        <w:rPr>
          <w:rFonts w:ascii="Calibri" w:hAnsi="Calibri" w:cs="Arial"/>
          <w:i/>
          <w:color w:val="FF0000"/>
          <w:sz w:val="10"/>
          <w:szCs w:val="22"/>
        </w:rPr>
      </w:pPr>
    </w:p>
    <w:p w14:paraId="79FECF5C" w14:textId="77777777" w:rsidR="004336F2" w:rsidRPr="004336F2" w:rsidRDefault="004336F2" w:rsidP="004336F2">
      <w:pPr>
        <w:tabs>
          <w:tab w:val="left" w:pos="5760"/>
        </w:tabs>
        <w:spacing w:after="0" w:line="240" w:lineRule="auto"/>
        <w:ind w:left="360"/>
        <w:rPr>
          <w:rFonts w:ascii="Arial" w:eastAsia="Times New Roman" w:hAnsi="Arial" w:cs="Arial"/>
          <w:b/>
          <w:i/>
          <w:kern w:val="0"/>
          <w:sz w:val="22"/>
          <w:szCs w:val="22"/>
          <w:lang w:bidi="ar-SA"/>
          <w14:ligatures w14:val="none"/>
        </w:rPr>
      </w:pPr>
      <w:r w:rsidRPr="004336F2">
        <w:rPr>
          <w:rFonts w:ascii="Arial" w:eastAsia="Times New Roman" w:hAnsi="Arial" w:cs="Arial"/>
          <w:b/>
          <w:i/>
          <w:color w:val="FF0000"/>
          <w:kern w:val="0"/>
          <w:sz w:val="22"/>
          <w:szCs w:val="22"/>
          <w:lang w:bidi="ar-SA"/>
          <w14:ligatures w14:val="none"/>
        </w:rPr>
        <w:t xml:space="preserve">     </w:t>
      </w:r>
      <w:r w:rsidRPr="004336F2">
        <w:rPr>
          <w:rFonts w:ascii="Arial" w:eastAsia="Times New Roman" w:hAnsi="Arial" w:cs="Arial"/>
          <w:b/>
          <w:i/>
          <w:kern w:val="0"/>
          <w:sz w:val="22"/>
          <w:szCs w:val="22"/>
          <w:lang w:bidi="ar-SA"/>
          <w14:ligatures w14:val="none"/>
        </w:rPr>
        <w:t xml:space="preserve">ABSENT: </w:t>
      </w:r>
    </w:p>
    <w:p w14:paraId="3F65FB5A" w14:textId="77777777" w:rsidR="004336F2" w:rsidRPr="004336F2" w:rsidRDefault="004336F2" w:rsidP="004336F2">
      <w:pPr>
        <w:tabs>
          <w:tab w:val="left" w:pos="5760"/>
        </w:tabs>
        <w:spacing w:after="0" w:line="240" w:lineRule="auto"/>
        <w:ind w:left="360"/>
        <w:rPr>
          <w:rFonts w:ascii="Arial" w:eastAsia="Times New Roman" w:hAnsi="Arial" w:cs="Arial"/>
          <w:b/>
          <w:i/>
          <w:kern w:val="0"/>
          <w:sz w:val="22"/>
          <w:szCs w:val="22"/>
          <w:lang w:bidi="ar-SA"/>
          <w14:ligatures w14:val="none"/>
        </w:rPr>
      </w:pPr>
    </w:p>
    <w:p w14:paraId="46687A25" w14:textId="77777777" w:rsidR="004336F2" w:rsidRPr="004336F2" w:rsidRDefault="004336F2" w:rsidP="004336F2">
      <w:pPr>
        <w:spacing w:after="0"/>
        <w:ind w:left="2160" w:hanging="1440"/>
        <w:rPr>
          <w:rFonts w:ascii="Arial" w:hAnsi="Arial" w:cs="Arial"/>
          <w:color w:val="000000"/>
          <w:sz w:val="22"/>
          <w:szCs w:val="22"/>
        </w:rPr>
      </w:pPr>
      <w:r w:rsidRPr="004336F2">
        <w:rPr>
          <w:rFonts w:ascii="Arial" w:hAnsi="Arial" w:cs="Arial"/>
          <w:color w:val="000000"/>
          <w:sz w:val="22"/>
          <w:szCs w:val="22"/>
        </w:rPr>
        <w:t xml:space="preserve">HON. LUGEN T. ORTILANO, </w:t>
      </w:r>
      <w:r w:rsidRPr="004336F2">
        <w:rPr>
          <w:rFonts w:ascii="Arial" w:hAnsi="Arial" w:cs="Arial"/>
          <w:color w:val="000000"/>
          <w:sz w:val="22"/>
          <w:szCs w:val="22"/>
        </w:rPr>
        <w:tab/>
      </w:r>
      <w:r w:rsidRPr="004336F2">
        <w:rPr>
          <w:rFonts w:ascii="Arial" w:hAnsi="Arial" w:cs="Arial"/>
          <w:color w:val="000000"/>
          <w:sz w:val="22"/>
          <w:szCs w:val="22"/>
        </w:rPr>
        <w:tab/>
        <w:t>-</w:t>
      </w:r>
      <w:r w:rsidRPr="004336F2">
        <w:rPr>
          <w:rFonts w:ascii="Arial" w:hAnsi="Arial" w:cs="Arial"/>
          <w:color w:val="000000"/>
          <w:sz w:val="22"/>
          <w:szCs w:val="22"/>
        </w:rPr>
        <w:tab/>
        <w:t xml:space="preserve">Vice Mayor </w:t>
      </w:r>
      <w:proofErr w:type="gramStart"/>
      <w:r w:rsidRPr="004336F2">
        <w:rPr>
          <w:rFonts w:ascii="Arial" w:hAnsi="Arial" w:cs="Arial"/>
          <w:color w:val="000000"/>
          <w:sz w:val="22"/>
          <w:szCs w:val="22"/>
        </w:rPr>
        <w:t>–(</w:t>
      </w:r>
      <w:proofErr w:type="gramEnd"/>
      <w:r w:rsidRPr="004336F2">
        <w:rPr>
          <w:rFonts w:ascii="Arial" w:hAnsi="Arial" w:cs="Arial"/>
          <w:color w:val="000000"/>
          <w:sz w:val="22"/>
          <w:szCs w:val="22"/>
        </w:rPr>
        <w:t>Special Priv. Leave)</w:t>
      </w:r>
    </w:p>
    <w:p w14:paraId="3122BE1A" w14:textId="77777777" w:rsidR="004336F2" w:rsidRPr="004336F2" w:rsidRDefault="004336F2" w:rsidP="004336F2">
      <w:pPr>
        <w:tabs>
          <w:tab w:val="left" w:pos="5760"/>
        </w:tabs>
        <w:spacing w:after="0" w:line="240" w:lineRule="auto"/>
        <w:rPr>
          <w:rFonts w:ascii="Arial" w:eastAsia="Times New Roman" w:hAnsi="Arial" w:cs="Arial"/>
          <w:bCs/>
          <w:iCs/>
          <w:kern w:val="0"/>
          <w:sz w:val="22"/>
          <w:szCs w:val="22"/>
          <w:lang w:eastAsia="en-PH" w:bidi="ar-SA"/>
          <w14:ligatures w14:val="none"/>
        </w:rPr>
      </w:pPr>
      <w:r w:rsidRPr="004336F2">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3B35F56B" w14:textId="7808341F" w:rsidR="007C755D" w:rsidRDefault="004336F2" w:rsidP="007C755D">
      <w:pPr>
        <w:ind w:firstLine="720"/>
        <w:jc w:val="both"/>
        <w:rPr>
          <w:rFonts w:ascii="Arial" w:hAnsi="Arial" w:cs="Arial"/>
          <w:b/>
          <w:sz w:val="22"/>
          <w:szCs w:val="22"/>
        </w:rPr>
      </w:pPr>
      <w:r w:rsidRPr="004336F2">
        <w:rPr>
          <w:rFonts w:ascii="Arial" w:eastAsia="Times New Roman" w:hAnsi="Arial" w:cs="Arial"/>
          <w:b/>
          <w:kern w:val="0"/>
          <w:sz w:val="22"/>
          <w:szCs w:val="22"/>
          <w:lang w:bidi="ar-SA"/>
          <w14:ligatures w14:val="none"/>
        </w:rPr>
        <w:t xml:space="preserve">                        </w:t>
      </w:r>
      <w:r w:rsidR="007C755D">
        <w:rPr>
          <w:rFonts w:ascii="Arial" w:eastAsia="Times New Roman" w:hAnsi="Arial" w:cs="Arial"/>
          <w:b/>
          <w:kern w:val="0"/>
          <w:sz w:val="22"/>
          <w:szCs w:val="22"/>
          <w:lang w:bidi="ar-SA"/>
          <w14:ligatures w14:val="none"/>
        </w:rPr>
        <w:tab/>
        <w:t xml:space="preserve">        </w:t>
      </w:r>
      <w:r w:rsidR="007C755D" w:rsidRPr="007B0977">
        <w:rPr>
          <w:rFonts w:ascii="Arial" w:hAnsi="Arial" w:cs="Arial"/>
          <w:b/>
          <w:sz w:val="22"/>
          <w:szCs w:val="22"/>
        </w:rPr>
        <w:t>Resolution No. 2025-1</w:t>
      </w:r>
      <w:r w:rsidR="007C755D">
        <w:rPr>
          <w:rFonts w:ascii="Arial" w:hAnsi="Arial" w:cs="Arial"/>
          <w:b/>
          <w:sz w:val="22"/>
          <w:szCs w:val="22"/>
        </w:rPr>
        <w:t>55</w:t>
      </w:r>
    </w:p>
    <w:p w14:paraId="2014E536" w14:textId="77777777" w:rsidR="007C755D" w:rsidRPr="00D44687" w:rsidRDefault="007C755D" w:rsidP="007C755D">
      <w:pPr>
        <w:tabs>
          <w:tab w:val="left" w:pos="-180"/>
        </w:tabs>
        <w:ind w:left="450" w:hanging="1980"/>
        <w:jc w:val="both"/>
        <w:rPr>
          <w:rFonts w:ascii="Arial Narrow" w:eastAsia="DengXian" w:hAnsi="Arial Narrow" w:cs="Arial"/>
          <w:sz w:val="10"/>
        </w:rPr>
      </w:pPr>
    </w:p>
    <w:p w14:paraId="5CAA0C33" w14:textId="77777777" w:rsidR="007C755D" w:rsidRPr="008224F3" w:rsidRDefault="007C755D" w:rsidP="007C755D">
      <w:pPr>
        <w:tabs>
          <w:tab w:val="left" w:pos="-180"/>
        </w:tabs>
        <w:ind w:hanging="1800"/>
        <w:jc w:val="both"/>
        <w:rPr>
          <w:rFonts w:ascii="Arial" w:eastAsia="DengXian" w:hAnsi="Arial" w:cs="Arial"/>
          <w:sz w:val="22"/>
        </w:rPr>
      </w:pPr>
      <w:r w:rsidRPr="00FD3A87">
        <w:rPr>
          <w:rFonts w:ascii="Calibri" w:eastAsia="DengXian" w:hAnsi="Calibri" w:cs="Calibri"/>
          <w:i/>
          <w:iCs/>
          <w:sz w:val="22"/>
        </w:rPr>
        <w:t xml:space="preserve"> </w:t>
      </w:r>
      <w:r>
        <w:rPr>
          <w:rFonts w:ascii="Calibri" w:eastAsia="DengXian" w:hAnsi="Calibri" w:cs="Calibri"/>
          <w:i/>
          <w:iCs/>
          <w:sz w:val="22"/>
        </w:rPr>
        <w:tab/>
      </w:r>
      <w:r>
        <w:rPr>
          <w:rFonts w:ascii="Calibri" w:eastAsia="DengXian" w:hAnsi="Calibri" w:cs="Calibri"/>
          <w:i/>
          <w:iCs/>
          <w:sz w:val="22"/>
        </w:rPr>
        <w:tab/>
      </w:r>
      <w:r w:rsidRPr="008224F3">
        <w:rPr>
          <w:rFonts w:ascii="Arial" w:eastAsia="DengXian" w:hAnsi="Arial" w:cs="Arial"/>
          <w:sz w:val="22"/>
        </w:rPr>
        <w:t>RESOLUTION AUTHORIZING ATTY. VIRGILIO T. TERUEL, MUNICIPAL MAYOR, TO SIGN FOR AND IN BEHALF OF THE MUNICIPAL GOVERNMENT OF TIGBAUAN, THE MEMORANDUM OF AGREEMENT (MOA) WITH ILOILO PROVINCIAL GOVERNMENT REPRESENTED BY HON. ARTHUR R. DEFENSOR, JR., GOVERNOR, REGARDING THE ZERO OPEN DEFECATION MOVEMENT OF ILOILO PROVINCE, FORMERLY KNOWN AS THE SANITARY TOILET FOR TOILET-LESS HOUSEHOLDS IN ILOILO PROVINCE-BATCH 8.</w:t>
      </w:r>
    </w:p>
    <w:p w14:paraId="41742236" w14:textId="77777777" w:rsidR="007C755D" w:rsidRPr="008224F3" w:rsidRDefault="007C755D" w:rsidP="007C755D">
      <w:pPr>
        <w:tabs>
          <w:tab w:val="left" w:pos="-180"/>
        </w:tabs>
        <w:jc w:val="both"/>
        <w:rPr>
          <w:rFonts w:ascii="Arial" w:eastAsia="DengXian" w:hAnsi="Arial" w:cs="Arial"/>
          <w:sz w:val="22"/>
        </w:rPr>
      </w:pPr>
      <w:r w:rsidRPr="008224F3">
        <w:rPr>
          <w:rFonts w:ascii="Arial" w:hAnsi="Arial" w:cs="Arial"/>
          <w:b/>
          <w:sz w:val="22"/>
        </w:rPr>
        <w:tab/>
        <w:t>WHEREAS</w:t>
      </w:r>
      <w:r w:rsidRPr="008224F3">
        <w:rPr>
          <w:rFonts w:ascii="Arial" w:hAnsi="Arial" w:cs="Arial"/>
          <w:sz w:val="22"/>
        </w:rPr>
        <w:t xml:space="preserve">, the Local Chief Executive in a letter dated September 2, 2025 requested this Sangguniang Bayan for an URGENT passing of a </w:t>
      </w:r>
      <w:r w:rsidRPr="008224F3">
        <w:rPr>
          <w:rFonts w:ascii="Arial" w:eastAsia="DengXian" w:hAnsi="Arial" w:cs="Arial"/>
          <w:sz w:val="22"/>
        </w:rPr>
        <w:t xml:space="preserve">Resolution Authorizing Atty. Virgilio T. Teruel, Municipal Mayor, to Sign for and in Behalf of the Municipal Government of </w:t>
      </w:r>
      <w:proofErr w:type="spellStart"/>
      <w:r w:rsidRPr="008224F3">
        <w:rPr>
          <w:rFonts w:ascii="Arial" w:eastAsia="DengXian" w:hAnsi="Arial" w:cs="Arial"/>
          <w:sz w:val="22"/>
        </w:rPr>
        <w:t>Tigbauan</w:t>
      </w:r>
      <w:proofErr w:type="spellEnd"/>
      <w:r w:rsidRPr="008224F3">
        <w:rPr>
          <w:rFonts w:ascii="Arial" w:eastAsia="DengXian" w:hAnsi="Arial" w:cs="Arial"/>
          <w:sz w:val="22"/>
        </w:rPr>
        <w:t>, the Memorandum</w:t>
      </w:r>
      <w:r>
        <w:rPr>
          <w:rFonts w:ascii="Arial" w:eastAsia="DengXian" w:hAnsi="Arial" w:cs="Arial"/>
          <w:sz w:val="22"/>
        </w:rPr>
        <w:t xml:space="preserve"> </w:t>
      </w:r>
      <w:r w:rsidRPr="008224F3">
        <w:rPr>
          <w:rFonts w:ascii="Arial" w:eastAsia="DengXian" w:hAnsi="Arial" w:cs="Arial"/>
          <w:sz w:val="22"/>
        </w:rPr>
        <w:t>of Agreement (MOA) With Iloilo Provincial Government Represented by Hon. Arthur R. Defensor, Jr., Governor, Regarding the Zero Open Defecation Movement of Iloilo Province, Formerly Known as the Sanitary Toilet for Toilet-Less Households in Iloilo Province-Batch 8;</w:t>
      </w:r>
    </w:p>
    <w:p w14:paraId="0B9DBDA2" w14:textId="77777777" w:rsidR="007C755D"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xml:space="preserve">, said </w:t>
      </w:r>
      <w:r w:rsidRPr="008224F3">
        <w:rPr>
          <w:rFonts w:ascii="Arial" w:hAnsi="Arial" w:cs="Arial"/>
          <w:b/>
          <w:sz w:val="22"/>
        </w:rPr>
        <w:t>Memorandum of Agreement</w:t>
      </w:r>
      <w:r w:rsidRPr="008224F3">
        <w:rPr>
          <w:rFonts w:ascii="Arial" w:hAnsi="Arial" w:cs="Arial"/>
          <w:sz w:val="22"/>
        </w:rPr>
        <w:t xml:space="preserve"> shall be made and entered into by, and between the following parties:</w:t>
      </w:r>
    </w:p>
    <w:p w14:paraId="0A96843C" w14:textId="77777777" w:rsidR="007C755D" w:rsidRPr="008224F3" w:rsidRDefault="007C755D" w:rsidP="007C755D">
      <w:pPr>
        <w:pStyle w:val="NoSpacing"/>
        <w:numPr>
          <w:ilvl w:val="0"/>
          <w:numId w:val="5"/>
        </w:numPr>
        <w:ind w:left="1080"/>
        <w:jc w:val="both"/>
        <w:rPr>
          <w:rFonts w:ascii="Arial" w:hAnsi="Arial" w:cs="Arial"/>
          <w:sz w:val="16"/>
          <w:szCs w:val="18"/>
          <w:lang w:val="en-PH" w:eastAsia="en-PH"/>
        </w:rPr>
      </w:pPr>
      <w:r w:rsidRPr="008224F3">
        <w:rPr>
          <w:rFonts w:ascii="Arial" w:hAnsi="Arial" w:cs="Arial"/>
          <w:b/>
          <w:sz w:val="16"/>
          <w:szCs w:val="18"/>
          <w:lang w:val="en-PH" w:eastAsia="en-PH"/>
        </w:rPr>
        <w:t xml:space="preserve">THE </w:t>
      </w:r>
      <w:r w:rsidRPr="008224F3">
        <w:rPr>
          <w:rFonts w:ascii="Arial" w:hAnsi="Arial" w:cs="Arial"/>
          <w:b/>
          <w:caps/>
          <w:sz w:val="16"/>
          <w:szCs w:val="18"/>
          <w:lang w:val="en-PH" w:eastAsia="en-PH"/>
        </w:rPr>
        <w:t>ProvincIAL GOVERNMENT of Iloilo</w:t>
      </w:r>
      <w:r w:rsidRPr="008224F3">
        <w:rPr>
          <w:rFonts w:ascii="Arial" w:hAnsi="Arial" w:cs="Arial"/>
          <w:sz w:val="16"/>
          <w:szCs w:val="18"/>
          <w:lang w:val="en-PH" w:eastAsia="en-PH"/>
        </w:rPr>
        <w:t xml:space="preserve">, a local government unit duly created under the laws of the Republic of the Philippines represented by Honorable Governor Arthur R. Defensor, Jr. with postal address at Provincial </w:t>
      </w:r>
      <w:proofErr w:type="spellStart"/>
      <w:r w:rsidRPr="008224F3">
        <w:rPr>
          <w:rFonts w:ascii="Arial" w:hAnsi="Arial" w:cs="Arial"/>
          <w:sz w:val="16"/>
          <w:szCs w:val="18"/>
          <w:lang w:val="en-PH" w:eastAsia="en-PH"/>
        </w:rPr>
        <w:t>Capitol</w:t>
      </w:r>
      <w:proofErr w:type="spellEnd"/>
      <w:r w:rsidRPr="008224F3">
        <w:rPr>
          <w:rFonts w:ascii="Arial" w:hAnsi="Arial" w:cs="Arial"/>
          <w:sz w:val="16"/>
          <w:szCs w:val="18"/>
          <w:lang w:val="en-PH" w:eastAsia="en-PH"/>
        </w:rPr>
        <w:t xml:space="preserve"> Bldg., Bonifacio Drive, Iloilo City referred to as the </w:t>
      </w:r>
      <w:r w:rsidRPr="008224F3">
        <w:rPr>
          <w:rFonts w:ascii="Arial" w:hAnsi="Arial" w:cs="Arial"/>
          <w:b/>
          <w:i/>
          <w:sz w:val="16"/>
          <w:szCs w:val="18"/>
          <w:lang w:val="en-PH" w:eastAsia="en-PH"/>
        </w:rPr>
        <w:t>“PROVINCE</w:t>
      </w:r>
      <w:r w:rsidRPr="008224F3">
        <w:rPr>
          <w:rFonts w:ascii="Arial" w:hAnsi="Arial" w:cs="Arial"/>
          <w:i/>
          <w:sz w:val="16"/>
          <w:szCs w:val="18"/>
          <w:lang w:val="en-PH" w:eastAsia="en-PH"/>
        </w:rPr>
        <w:t>”;</w:t>
      </w:r>
      <w:r w:rsidRPr="008224F3">
        <w:rPr>
          <w:rFonts w:ascii="Arial" w:hAnsi="Arial" w:cs="Arial"/>
          <w:iCs/>
          <w:sz w:val="16"/>
          <w:szCs w:val="18"/>
          <w:lang w:val="en-PH" w:eastAsia="en-PH"/>
        </w:rPr>
        <w:t xml:space="preserve"> and</w:t>
      </w:r>
    </w:p>
    <w:p w14:paraId="4B5BAC17" w14:textId="77777777" w:rsidR="007C755D" w:rsidRPr="006F5A60" w:rsidRDefault="007C755D" w:rsidP="007C755D">
      <w:pPr>
        <w:pStyle w:val="NoSpacing"/>
        <w:jc w:val="both"/>
        <w:rPr>
          <w:rFonts w:ascii="Calisto MT" w:hAnsi="Calisto MT" w:cs="Arial"/>
          <w:sz w:val="10"/>
          <w:lang w:val="en-PH" w:eastAsia="en-PH"/>
        </w:rPr>
      </w:pPr>
    </w:p>
    <w:p w14:paraId="16E5D456" w14:textId="77777777" w:rsidR="007C755D" w:rsidRPr="008224F3" w:rsidRDefault="007C755D" w:rsidP="007C755D">
      <w:pPr>
        <w:pStyle w:val="NoSpacing"/>
        <w:numPr>
          <w:ilvl w:val="0"/>
          <w:numId w:val="6"/>
        </w:numPr>
        <w:ind w:left="1080"/>
        <w:jc w:val="both"/>
        <w:rPr>
          <w:rFonts w:ascii="Arial" w:hAnsi="Arial" w:cs="Arial"/>
          <w:sz w:val="16"/>
          <w:szCs w:val="18"/>
          <w:lang w:eastAsia="en-PH"/>
        </w:rPr>
      </w:pPr>
      <w:r w:rsidRPr="008224F3">
        <w:rPr>
          <w:rFonts w:ascii="Arial" w:hAnsi="Arial" w:cs="Arial"/>
          <w:b/>
          <w:sz w:val="16"/>
          <w:szCs w:val="18"/>
          <w:lang w:eastAsia="en-PH"/>
        </w:rPr>
        <w:t>THE MUNICIPALITY OF TIGBAUAN,</w:t>
      </w:r>
      <w:r w:rsidRPr="008224F3">
        <w:rPr>
          <w:rFonts w:ascii="Arial" w:hAnsi="Arial" w:cs="Arial"/>
          <w:sz w:val="16"/>
          <w:szCs w:val="18"/>
          <w:lang w:eastAsia="en-PH"/>
        </w:rPr>
        <w:t xml:space="preserve"> a local government</w:t>
      </w:r>
      <w:r>
        <w:rPr>
          <w:rFonts w:ascii="Arial" w:hAnsi="Arial" w:cs="Arial"/>
          <w:sz w:val="16"/>
          <w:szCs w:val="18"/>
          <w:lang w:eastAsia="en-PH"/>
        </w:rPr>
        <w:t xml:space="preserve"> unit</w:t>
      </w:r>
      <w:r w:rsidRPr="008224F3">
        <w:rPr>
          <w:rFonts w:ascii="Arial" w:hAnsi="Arial" w:cs="Arial"/>
          <w:sz w:val="16"/>
          <w:szCs w:val="18"/>
          <w:lang w:eastAsia="en-PH"/>
        </w:rPr>
        <w:t xml:space="preserve"> duly created under the laws of the Republic of the Philippines represented by Honorable Mayor, Atty. Virgilio T. Teruel with postal address at Tejero St., </w:t>
      </w:r>
      <w:proofErr w:type="spellStart"/>
      <w:r w:rsidRPr="008224F3">
        <w:rPr>
          <w:rFonts w:ascii="Arial" w:hAnsi="Arial" w:cs="Arial"/>
          <w:sz w:val="16"/>
          <w:szCs w:val="18"/>
          <w:lang w:eastAsia="en-PH"/>
        </w:rPr>
        <w:t>Brgy</w:t>
      </w:r>
      <w:proofErr w:type="spellEnd"/>
      <w:r w:rsidRPr="008224F3">
        <w:rPr>
          <w:rFonts w:ascii="Arial" w:hAnsi="Arial" w:cs="Arial"/>
          <w:sz w:val="16"/>
          <w:szCs w:val="18"/>
          <w:lang w:eastAsia="en-PH"/>
        </w:rPr>
        <w:t>. 9 (</w:t>
      </w:r>
      <w:proofErr w:type="spellStart"/>
      <w:r w:rsidRPr="008224F3">
        <w:rPr>
          <w:rFonts w:ascii="Arial" w:hAnsi="Arial" w:cs="Arial"/>
          <w:sz w:val="16"/>
          <w:szCs w:val="18"/>
          <w:lang w:eastAsia="en-PH"/>
        </w:rPr>
        <w:t>Pob</w:t>
      </w:r>
      <w:proofErr w:type="spellEnd"/>
      <w:r w:rsidRPr="008224F3">
        <w:rPr>
          <w:rFonts w:ascii="Arial" w:hAnsi="Arial" w:cs="Arial"/>
          <w:sz w:val="16"/>
          <w:szCs w:val="18"/>
          <w:lang w:eastAsia="en-PH"/>
        </w:rPr>
        <w:t xml:space="preserve">.), </w:t>
      </w:r>
      <w:proofErr w:type="spellStart"/>
      <w:r w:rsidRPr="008224F3">
        <w:rPr>
          <w:rFonts w:ascii="Arial" w:hAnsi="Arial" w:cs="Arial"/>
          <w:sz w:val="16"/>
          <w:szCs w:val="18"/>
          <w:lang w:eastAsia="en-PH"/>
        </w:rPr>
        <w:t>Tigbauan</w:t>
      </w:r>
      <w:proofErr w:type="spellEnd"/>
      <w:r w:rsidRPr="008224F3">
        <w:rPr>
          <w:rFonts w:ascii="Arial" w:hAnsi="Arial" w:cs="Arial"/>
          <w:sz w:val="16"/>
          <w:szCs w:val="18"/>
          <w:lang w:eastAsia="en-PH"/>
        </w:rPr>
        <w:t xml:space="preserve">, Iloilo, </w:t>
      </w:r>
      <w:r w:rsidRPr="008224F3">
        <w:rPr>
          <w:rStyle w:val="xbe"/>
          <w:rFonts w:cs="Arial"/>
          <w:sz w:val="16"/>
          <w:szCs w:val="18"/>
        </w:rPr>
        <w:t>Iloilo,</w:t>
      </w:r>
      <w:r w:rsidRPr="008224F3">
        <w:rPr>
          <w:rFonts w:ascii="Arial" w:hAnsi="Arial" w:cs="Arial"/>
          <w:sz w:val="16"/>
          <w:szCs w:val="18"/>
          <w:lang w:eastAsia="en-PH"/>
        </w:rPr>
        <w:t xml:space="preserve"> referred to as the </w:t>
      </w:r>
      <w:r w:rsidRPr="008224F3">
        <w:rPr>
          <w:rFonts w:ascii="Arial" w:hAnsi="Arial" w:cs="Arial"/>
          <w:b/>
          <w:i/>
          <w:sz w:val="16"/>
          <w:szCs w:val="18"/>
          <w:lang w:eastAsia="en-PH"/>
        </w:rPr>
        <w:t>“IMPLEMENTING LGU</w:t>
      </w:r>
      <w:r w:rsidRPr="008224F3">
        <w:rPr>
          <w:rFonts w:ascii="Arial" w:hAnsi="Arial" w:cs="Arial"/>
          <w:i/>
          <w:sz w:val="16"/>
          <w:szCs w:val="18"/>
          <w:lang w:eastAsia="en-PH"/>
        </w:rPr>
        <w:t>”</w:t>
      </w:r>
      <w:r w:rsidRPr="008224F3">
        <w:rPr>
          <w:rStyle w:val="xbe"/>
          <w:rFonts w:cs="Arial"/>
          <w:sz w:val="16"/>
          <w:szCs w:val="18"/>
        </w:rPr>
        <w:t>;</w:t>
      </w:r>
    </w:p>
    <w:p w14:paraId="0A0FA2E4" w14:textId="77777777" w:rsidR="007C755D" w:rsidRPr="007C755D" w:rsidRDefault="007C755D" w:rsidP="007C755D">
      <w:pPr>
        <w:ind w:firstLine="720"/>
        <w:jc w:val="both"/>
        <w:rPr>
          <w:rFonts w:ascii="Calisto MT" w:hAnsi="Calisto MT"/>
          <w:sz w:val="12"/>
          <w:szCs w:val="18"/>
        </w:rPr>
      </w:pPr>
    </w:p>
    <w:p w14:paraId="14E8A86C" w14:textId="77777777" w:rsidR="007C755D"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Open Defecation is the practice of defecating outside and not into a designated toilet. It is especially problematic in areas where people defecate in fields, rivers and open trenches. This behavior may be a result of cultural practices, the lack of access to toilets, or both. Improper excreta disposal is the principal factor in the transmission and spread of gastrointestinal infections including intestinal parasitism. It has been responsible for the contamination of water supply sources resulting to outbreaks of water-food borne diseases;</w:t>
      </w:r>
    </w:p>
    <w:p w14:paraId="2705B58D" w14:textId="77777777" w:rsidR="007C755D" w:rsidRDefault="007C755D" w:rsidP="007C755D">
      <w:pPr>
        <w:ind w:firstLine="720"/>
        <w:jc w:val="both"/>
        <w:rPr>
          <w:rFonts w:ascii="Arial" w:hAnsi="Arial" w:cs="Arial"/>
          <w:sz w:val="22"/>
        </w:rPr>
      </w:pPr>
    </w:p>
    <w:p w14:paraId="61B7FDAE" w14:textId="24968FA2" w:rsidR="007C755D" w:rsidRPr="008224F3" w:rsidRDefault="007C755D" w:rsidP="007C755D">
      <w:pPr>
        <w:ind w:firstLine="720"/>
        <w:jc w:val="both"/>
        <w:rPr>
          <w:rFonts w:ascii="Arial" w:hAnsi="Arial" w:cs="Arial"/>
          <w:sz w:val="22"/>
        </w:rPr>
      </w:pPr>
      <w:r>
        <w:rPr>
          <w:rFonts w:ascii="Arial" w:hAnsi="Arial" w:cs="Arial"/>
          <w:sz w:val="22"/>
        </w:rPr>
        <w:lastRenderedPageBreak/>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t>Page 2-Res. No. 2025-155</w:t>
      </w:r>
    </w:p>
    <w:p w14:paraId="4681274C"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eliminating open defecation is the main goal of improving access to sanitation in the community. Even if toilets are available, people need to be convinced to refrain from open defecation but instead use toilets. Therefore, the need for behavioral change is critical in addition to the provision of toilets;</w:t>
      </w:r>
    </w:p>
    <w:p w14:paraId="5807CE26"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Zero Open Defecation focuses on assisting communities and individuals to understand the health risks associated with open defecation;</w:t>
      </w:r>
    </w:p>
    <w:p w14:paraId="47A3471E"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in the Philippines, the Zero Open Defecation was launched to build on the momentum of the emergency response and reinvigorate progress towards the national goals of eliminating open defecation;</w:t>
      </w:r>
    </w:p>
    <w:p w14:paraId="48183057"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the targets are at least 60% of barangays be declared zero open defecation by 2016 and achieving universal access to safe and adequate sanitation facilities by the year 2028</w:t>
      </w:r>
    </w:p>
    <w:p w14:paraId="10D33788"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the Province of Iloilo had actively campaigned this in the 42 municipalities and 1 component city to improve access of people to safe and adequate sanitation facilities</w:t>
      </w:r>
    </w:p>
    <w:p w14:paraId="0CA20E07"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as of November 2022, there were 43 out of 43 municipalities declared as Zero Open Defecation. The 1,721 or 100% of Barangays are practicing Zero Open Defecation;</w:t>
      </w:r>
    </w:p>
    <w:p w14:paraId="7D0AD95F"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with the current scenario in Iloilo Province, there is a need to continue the campaign on Zero Open Defecation in reaching another ladder, the G2 status;</w:t>
      </w:r>
    </w:p>
    <w:p w14:paraId="137DE460" w14:textId="77777777" w:rsidR="007C755D" w:rsidRPr="008224F3" w:rsidRDefault="007C755D" w:rsidP="007C755D">
      <w:pPr>
        <w:ind w:firstLine="720"/>
        <w:jc w:val="both"/>
        <w:rPr>
          <w:rFonts w:ascii="Arial" w:hAnsi="Arial" w:cs="Arial"/>
          <w:sz w:val="22"/>
        </w:rPr>
      </w:pPr>
      <w:r w:rsidRPr="008224F3">
        <w:rPr>
          <w:rFonts w:ascii="Arial" w:hAnsi="Arial" w:cs="Arial"/>
          <w:b/>
          <w:sz w:val="22"/>
        </w:rPr>
        <w:t>WHEREAS</w:t>
      </w:r>
      <w:r w:rsidRPr="008224F3">
        <w:rPr>
          <w:rFonts w:ascii="Arial" w:hAnsi="Arial" w:cs="Arial"/>
          <w:sz w:val="22"/>
        </w:rPr>
        <w:t>, in order to achieve the national goal, the Iloilo Provincial Government is helping the different barangays and municipalities by augmenting materials needed for construction of locally built latrines at the household level;</w:t>
      </w:r>
    </w:p>
    <w:p w14:paraId="5FAEE7E0" w14:textId="77777777" w:rsidR="007C755D" w:rsidRDefault="007C755D" w:rsidP="007C755D">
      <w:pPr>
        <w:ind w:firstLine="720"/>
        <w:jc w:val="both"/>
        <w:rPr>
          <w:rFonts w:ascii="Arial" w:hAnsi="Arial" w:cs="Arial"/>
          <w:sz w:val="22"/>
        </w:rPr>
      </w:pPr>
      <w:r>
        <w:rPr>
          <w:rFonts w:ascii="Arial" w:hAnsi="Arial" w:cs="Arial"/>
          <w:sz w:val="22"/>
        </w:rPr>
        <w:t>WHEREAS</w:t>
      </w:r>
      <w:r w:rsidRPr="008224F3">
        <w:rPr>
          <w:rFonts w:ascii="Arial" w:hAnsi="Arial" w:cs="Arial"/>
          <w:sz w:val="22"/>
        </w:rPr>
        <w:t>, for and in consideration of the above premises and of the mutual covenants stipulated hereinafter set forth, the PARTIES hereto agree to enter into this Memorandum of Agreement to adhere to the following terms and conditions:</w:t>
      </w:r>
    </w:p>
    <w:p w14:paraId="7D415925" w14:textId="77777777" w:rsidR="007C755D" w:rsidRPr="002631A5" w:rsidRDefault="007C755D" w:rsidP="007C755D">
      <w:pPr>
        <w:pStyle w:val="ListParagraph"/>
        <w:numPr>
          <w:ilvl w:val="0"/>
          <w:numId w:val="4"/>
        </w:numPr>
        <w:spacing w:after="200" w:line="240" w:lineRule="auto"/>
        <w:ind w:left="900"/>
        <w:jc w:val="both"/>
        <w:rPr>
          <w:rFonts w:ascii="Calibri" w:hAnsi="Calibri" w:cs="Calibri"/>
          <w:i/>
          <w:sz w:val="20"/>
          <w:szCs w:val="20"/>
        </w:rPr>
      </w:pPr>
      <w:r w:rsidRPr="002631A5">
        <w:rPr>
          <w:rFonts w:ascii="Calibri" w:hAnsi="Calibri" w:cs="Calibri"/>
          <w:i/>
          <w:sz w:val="20"/>
          <w:szCs w:val="20"/>
        </w:rPr>
        <w:t xml:space="preserve">This project shall be known as the </w:t>
      </w:r>
      <w:r w:rsidRPr="002631A5">
        <w:rPr>
          <w:rFonts w:ascii="Calibri" w:hAnsi="Calibri" w:cs="Calibri"/>
          <w:b/>
          <w:i/>
          <w:sz w:val="20"/>
          <w:szCs w:val="20"/>
        </w:rPr>
        <w:t>“ZERO OPEN DEFECATION MOVEMENT OF ILOILO PROVINCE”</w:t>
      </w:r>
      <w:r w:rsidRPr="002631A5">
        <w:rPr>
          <w:rFonts w:ascii="Calibri" w:hAnsi="Calibri" w:cs="Calibri"/>
          <w:i/>
          <w:sz w:val="20"/>
          <w:szCs w:val="20"/>
        </w:rPr>
        <w:t xml:space="preserve"> formerly known as “SANITARY TOILET for TOILETLESS HOUSEHOLDS in ILOILO PROVINCE-BATCH 8”;</w:t>
      </w:r>
    </w:p>
    <w:p w14:paraId="4F05C8AB" w14:textId="77777777" w:rsidR="007C755D" w:rsidRPr="002631A5" w:rsidRDefault="007C755D" w:rsidP="007C755D">
      <w:pPr>
        <w:pStyle w:val="ListParagraph"/>
        <w:ind w:left="900" w:hanging="450"/>
        <w:jc w:val="both"/>
        <w:rPr>
          <w:rFonts w:ascii="Calibri" w:hAnsi="Calibri" w:cs="Calibri"/>
          <w:i/>
          <w:sz w:val="10"/>
          <w:szCs w:val="20"/>
        </w:rPr>
      </w:pPr>
    </w:p>
    <w:p w14:paraId="2BF01513"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“PROVINCE OF ILOILO” will designate the Provincial Health Office to spearhead the implementation of this Project and to identify recipient Municipalities. That the Province of Iloilo thru the Project Management Committee composed of the Provincial Engineers Office, Provincial Planning and Development Office, Provincial Health Office, General Services Offices and Provincial Social Welfare and Development Office shall manage the overall implementation of the Movement for Zero Open Defecation Program of the Province of Iloilo.</w:t>
      </w:r>
    </w:p>
    <w:p w14:paraId="34654249" w14:textId="77777777" w:rsidR="007C755D" w:rsidRPr="002631A5" w:rsidRDefault="007C755D" w:rsidP="007C755D">
      <w:pPr>
        <w:pStyle w:val="ListParagraph"/>
        <w:ind w:left="900" w:hanging="450"/>
        <w:rPr>
          <w:rFonts w:ascii="Calibri" w:hAnsi="Calibri" w:cs="Calibri"/>
          <w:i/>
          <w:sz w:val="10"/>
          <w:szCs w:val="20"/>
        </w:rPr>
      </w:pPr>
    </w:p>
    <w:p w14:paraId="2BACAFD4"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 xml:space="preserve">That the “PROVINCE OF ILOILO” will provide </w:t>
      </w:r>
      <w:r w:rsidRPr="002631A5">
        <w:rPr>
          <w:rFonts w:ascii="Calibri" w:hAnsi="Calibri" w:cs="Calibri"/>
          <w:b/>
          <w:i/>
          <w:sz w:val="20"/>
          <w:szCs w:val="20"/>
        </w:rPr>
        <w:t>(1) toilet bowl, 2 bags of cement, 2 pcs. PVC Sanitary Pipes- 4inches in diameter, 2 pcs. PVC Sanitary Elbow- 4 inches’ diameter</w:t>
      </w:r>
      <w:r w:rsidRPr="002631A5">
        <w:rPr>
          <w:rFonts w:ascii="Calibri" w:hAnsi="Calibri" w:cs="Calibri"/>
          <w:i/>
          <w:sz w:val="20"/>
          <w:szCs w:val="20"/>
        </w:rPr>
        <w:t xml:space="preserve">, </w:t>
      </w:r>
      <w:r w:rsidRPr="002631A5">
        <w:rPr>
          <w:rFonts w:ascii="Calibri" w:hAnsi="Calibri" w:cs="Calibri"/>
          <w:b/>
          <w:i/>
          <w:sz w:val="20"/>
          <w:szCs w:val="20"/>
        </w:rPr>
        <w:t>1 Solvent Cement and 1 PVC Toilet Flange with wax</w:t>
      </w:r>
      <w:r w:rsidRPr="002631A5">
        <w:rPr>
          <w:rFonts w:ascii="Calibri" w:hAnsi="Calibri" w:cs="Calibri"/>
          <w:i/>
          <w:sz w:val="20"/>
          <w:szCs w:val="20"/>
        </w:rPr>
        <w:t xml:space="preserve"> for every beneficiary.</w:t>
      </w:r>
    </w:p>
    <w:p w14:paraId="1AE23288" w14:textId="77777777" w:rsidR="007C755D" w:rsidRPr="002631A5" w:rsidRDefault="007C755D" w:rsidP="007C755D">
      <w:pPr>
        <w:pStyle w:val="ListParagraph"/>
        <w:ind w:left="900" w:hanging="450"/>
        <w:rPr>
          <w:rFonts w:ascii="Calibri" w:hAnsi="Calibri" w:cs="Calibri"/>
          <w:i/>
          <w:sz w:val="10"/>
          <w:szCs w:val="20"/>
        </w:rPr>
      </w:pPr>
    </w:p>
    <w:p w14:paraId="72B94F10"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The Municipality and Barangay shall provide for the materials for their septic tank and other materials needed such as sand and gravel while the beneficiary shall be responsible for the labor and other needed materials to finish their toilet facility.</w:t>
      </w:r>
    </w:p>
    <w:p w14:paraId="4A1B19D7" w14:textId="77777777" w:rsidR="007C755D" w:rsidRPr="002631A5" w:rsidRDefault="007C755D" w:rsidP="007C755D">
      <w:pPr>
        <w:pStyle w:val="ListParagraph"/>
        <w:ind w:left="900" w:hanging="450"/>
        <w:rPr>
          <w:rFonts w:ascii="Calibri" w:hAnsi="Calibri" w:cs="Calibri"/>
          <w:i/>
          <w:sz w:val="10"/>
          <w:szCs w:val="20"/>
        </w:rPr>
      </w:pPr>
    </w:p>
    <w:p w14:paraId="0CBB1EDB"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Municipality and Barangay will provide Vehicle for the transport of materials from the Province of Iloilo.</w:t>
      </w:r>
    </w:p>
    <w:p w14:paraId="019B718F" w14:textId="77777777" w:rsidR="007C755D" w:rsidRPr="002631A5" w:rsidRDefault="007C755D" w:rsidP="007C755D">
      <w:pPr>
        <w:pStyle w:val="ListParagraph"/>
        <w:ind w:left="900" w:hanging="450"/>
        <w:rPr>
          <w:rFonts w:ascii="Calibri" w:hAnsi="Calibri" w:cs="Calibri"/>
          <w:i/>
          <w:sz w:val="10"/>
          <w:szCs w:val="20"/>
        </w:rPr>
      </w:pPr>
    </w:p>
    <w:p w14:paraId="43601EB1"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Province of Iloilo thru the Provincial Engineer Office will assist in the delivery of materials to the LGU concerned upon request or if LGU vehicle is not available.</w:t>
      </w:r>
    </w:p>
    <w:p w14:paraId="5986386E" w14:textId="77777777" w:rsidR="007C755D" w:rsidRPr="002631A5" w:rsidRDefault="007C755D" w:rsidP="007C755D">
      <w:pPr>
        <w:pStyle w:val="ListParagraph"/>
        <w:ind w:left="900" w:hanging="450"/>
        <w:rPr>
          <w:rFonts w:ascii="Calibri" w:hAnsi="Calibri" w:cs="Calibri"/>
          <w:i/>
          <w:sz w:val="10"/>
          <w:szCs w:val="20"/>
        </w:rPr>
      </w:pPr>
    </w:p>
    <w:p w14:paraId="0D2FA7E2"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implementing LGU will receive (1) toilet bowl, 2 bags of cement, 2 pcs. PVC Sanitary Pipes- 4inches in diameter, 2 pcs. PVC Sanitary Elbow- 4inches diameter,</w:t>
      </w:r>
      <w:r w:rsidRPr="002631A5">
        <w:rPr>
          <w:rFonts w:ascii="Calibri" w:hAnsi="Calibri" w:cs="Calibri"/>
          <w:b/>
          <w:i/>
          <w:sz w:val="20"/>
          <w:szCs w:val="20"/>
        </w:rPr>
        <w:t xml:space="preserve"> </w:t>
      </w:r>
      <w:r w:rsidRPr="002631A5">
        <w:rPr>
          <w:rFonts w:ascii="Calibri" w:hAnsi="Calibri" w:cs="Calibri"/>
          <w:i/>
          <w:sz w:val="20"/>
          <w:szCs w:val="20"/>
        </w:rPr>
        <w:t>1 Solvent Cement and 1 PVC Toilet Flange with wax for every beneficiary.</w:t>
      </w:r>
    </w:p>
    <w:p w14:paraId="78484D5C" w14:textId="77777777" w:rsidR="007C755D" w:rsidRPr="002631A5" w:rsidRDefault="007C755D" w:rsidP="007C755D">
      <w:pPr>
        <w:pStyle w:val="ListParagraph"/>
        <w:ind w:left="900" w:hanging="450"/>
        <w:rPr>
          <w:rFonts w:ascii="Calibri" w:hAnsi="Calibri" w:cs="Calibri"/>
          <w:i/>
          <w:sz w:val="10"/>
          <w:szCs w:val="20"/>
        </w:rPr>
      </w:pPr>
    </w:p>
    <w:p w14:paraId="08CCAE79" w14:textId="77777777" w:rsidR="007C755D"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implementing LGU thru their LGU team composed of their MSWDO, MHO, and Barangay Officials shall identify recipients approved by the mayor which shall then be validated by the PHO and the Project Management Committee on Zero open Defecation Movement of the Province of Iloilo if the list of beneficiaries met the criteria.</w:t>
      </w:r>
    </w:p>
    <w:p w14:paraId="71244AB1" w14:textId="77777777" w:rsidR="007C755D" w:rsidRPr="007C755D" w:rsidRDefault="007C755D" w:rsidP="007C755D">
      <w:pPr>
        <w:pStyle w:val="ListParagraph"/>
        <w:rPr>
          <w:rFonts w:ascii="Calibri" w:hAnsi="Calibri" w:cs="Calibri"/>
          <w:i/>
          <w:sz w:val="20"/>
          <w:szCs w:val="20"/>
        </w:rPr>
      </w:pPr>
    </w:p>
    <w:p w14:paraId="09648A8F" w14:textId="6EBAB9BA" w:rsidR="007C755D" w:rsidRPr="002631A5" w:rsidRDefault="007C755D" w:rsidP="007C755D">
      <w:pPr>
        <w:pStyle w:val="ListParagraph"/>
        <w:spacing w:after="200" w:line="240" w:lineRule="auto"/>
        <w:ind w:left="5940" w:firstLine="540"/>
        <w:jc w:val="both"/>
        <w:rPr>
          <w:rFonts w:ascii="Calibri" w:hAnsi="Calibri" w:cs="Calibri"/>
          <w:i/>
          <w:sz w:val="20"/>
          <w:szCs w:val="20"/>
        </w:rPr>
      </w:pPr>
      <w:r>
        <w:rPr>
          <w:rFonts w:ascii="Arial" w:hAnsi="Arial" w:cs="Arial"/>
          <w:sz w:val="22"/>
        </w:rPr>
        <w:lastRenderedPageBreak/>
        <w:t>Page 3-Res. No. 2025-155</w:t>
      </w:r>
    </w:p>
    <w:p w14:paraId="2F4E08BD" w14:textId="77777777" w:rsidR="007C755D" w:rsidRPr="002631A5" w:rsidRDefault="007C755D" w:rsidP="007C755D">
      <w:pPr>
        <w:pStyle w:val="ListParagraph"/>
        <w:ind w:left="900" w:hanging="450"/>
        <w:rPr>
          <w:rFonts w:ascii="Calibri" w:hAnsi="Calibri" w:cs="Calibri"/>
          <w:i/>
          <w:sz w:val="10"/>
          <w:szCs w:val="20"/>
        </w:rPr>
      </w:pPr>
    </w:p>
    <w:p w14:paraId="5FB1F7A6"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Implementing LGU thru their LGU team will conduct an orientation/meeting to household recipients, what the project is all about and what the “PROVINCE OF ILOILO” expects from them as co-partners.</w:t>
      </w:r>
    </w:p>
    <w:p w14:paraId="497695F6" w14:textId="77777777" w:rsidR="007C755D" w:rsidRPr="002631A5" w:rsidRDefault="007C755D" w:rsidP="007C755D">
      <w:pPr>
        <w:pStyle w:val="ListParagraph"/>
        <w:ind w:left="900" w:hanging="450"/>
        <w:rPr>
          <w:rFonts w:ascii="Calibri" w:hAnsi="Calibri" w:cs="Calibri"/>
          <w:i/>
          <w:sz w:val="10"/>
          <w:szCs w:val="20"/>
        </w:rPr>
      </w:pPr>
    </w:p>
    <w:p w14:paraId="6563E577"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recipient, the household head shall execute an agreement/</w:t>
      </w:r>
      <w:proofErr w:type="spellStart"/>
      <w:r w:rsidRPr="002631A5">
        <w:rPr>
          <w:rFonts w:ascii="Calibri" w:hAnsi="Calibri" w:cs="Calibri"/>
          <w:i/>
          <w:sz w:val="20"/>
          <w:szCs w:val="20"/>
        </w:rPr>
        <w:t>kasugatanan</w:t>
      </w:r>
      <w:proofErr w:type="spellEnd"/>
      <w:r w:rsidRPr="002631A5">
        <w:rPr>
          <w:rFonts w:ascii="Calibri" w:hAnsi="Calibri" w:cs="Calibri"/>
          <w:i/>
          <w:sz w:val="20"/>
          <w:szCs w:val="20"/>
        </w:rPr>
        <w:t xml:space="preserve"> accepting the Project and shall faithfully abide with the provisions stated therein especially on their counterpart of labor and other materials needed to construct their toilet facility. This agreement shall be witnessed by the Barangay Officials - Punong Barangay and the Municipal Health Officer or Representative as witness.</w:t>
      </w:r>
    </w:p>
    <w:p w14:paraId="44670409" w14:textId="77777777" w:rsidR="007C755D" w:rsidRPr="002631A5" w:rsidRDefault="007C755D" w:rsidP="007C755D">
      <w:pPr>
        <w:pStyle w:val="ListParagraph"/>
        <w:ind w:left="900" w:hanging="450"/>
        <w:rPr>
          <w:rFonts w:ascii="Calibri" w:hAnsi="Calibri" w:cs="Calibri"/>
          <w:i/>
          <w:sz w:val="10"/>
          <w:szCs w:val="20"/>
        </w:rPr>
      </w:pPr>
    </w:p>
    <w:p w14:paraId="3F12A623"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implementing LGU thru their Municipal Health Office Representatives (Rural Health Midwife/Rural Sanitation Inspector), and with the Barangay Officials shall ensure and monitor the implementation of the project. They shall likewise submit weekly and monthly reports to PHO as to the status of the Project implementation and a final report of completion.</w:t>
      </w:r>
    </w:p>
    <w:p w14:paraId="497C5086" w14:textId="77777777" w:rsidR="007C755D" w:rsidRPr="002631A5" w:rsidRDefault="007C755D" w:rsidP="007C755D">
      <w:pPr>
        <w:pStyle w:val="ListParagraph"/>
        <w:ind w:left="900" w:hanging="450"/>
        <w:rPr>
          <w:rFonts w:ascii="Calibri" w:hAnsi="Calibri" w:cs="Calibri"/>
          <w:i/>
          <w:sz w:val="10"/>
          <w:szCs w:val="20"/>
        </w:rPr>
      </w:pPr>
    </w:p>
    <w:p w14:paraId="412A0D48"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implementing LGU shall ensure that correct quantity is received and maintained safely and good quality of materials are received to ensure that the Households were able to construct their sanitary toilets.</w:t>
      </w:r>
    </w:p>
    <w:p w14:paraId="054C4C84" w14:textId="77777777" w:rsidR="007C755D" w:rsidRPr="002631A5" w:rsidRDefault="007C755D" w:rsidP="007C755D">
      <w:pPr>
        <w:pStyle w:val="ListParagraph"/>
        <w:rPr>
          <w:rFonts w:ascii="Calibri" w:hAnsi="Calibri" w:cs="Calibri"/>
          <w:i/>
          <w:sz w:val="10"/>
          <w:szCs w:val="20"/>
        </w:rPr>
      </w:pPr>
    </w:p>
    <w:p w14:paraId="5B2010C2"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In cases of Breakage, loss of materials, the municipal government shall be responsible for the replacement of said materials to ensure 100% construction.</w:t>
      </w:r>
    </w:p>
    <w:p w14:paraId="782FD424" w14:textId="77777777" w:rsidR="007C755D" w:rsidRPr="002631A5" w:rsidRDefault="007C755D" w:rsidP="007C755D">
      <w:pPr>
        <w:pStyle w:val="ListParagraph"/>
        <w:rPr>
          <w:rFonts w:ascii="Calibri" w:hAnsi="Calibri" w:cs="Calibri"/>
          <w:i/>
          <w:sz w:val="10"/>
          <w:szCs w:val="20"/>
        </w:rPr>
      </w:pPr>
    </w:p>
    <w:p w14:paraId="5DEA57F8"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Province of Iloilo thru its monitoring team composed of Provincial Sanitation Inspectors, Provincial Engineers Office personnel, Provincial Planning and Development Office personal together with the Rural Sanitation Inspector, Rural Health Midwife, Barangay Health Worker and the Validation Team for Zero open Defecation Program shall conduct physical Inspection of toilets constructed.</w:t>
      </w:r>
    </w:p>
    <w:p w14:paraId="023DBEB5" w14:textId="77777777" w:rsidR="007C755D" w:rsidRPr="002631A5" w:rsidRDefault="007C755D" w:rsidP="007C755D">
      <w:pPr>
        <w:pStyle w:val="ListParagraph"/>
        <w:rPr>
          <w:rFonts w:ascii="Calibri" w:hAnsi="Calibri" w:cs="Calibri"/>
          <w:i/>
          <w:sz w:val="10"/>
          <w:szCs w:val="20"/>
        </w:rPr>
      </w:pPr>
    </w:p>
    <w:p w14:paraId="15C9D1AA"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Province of Iloilo through the Provincial Health Office and the Project Management Committee shall review reports and confirm completion of project and submit report to the Governor of completed projects on a monthly basis.</w:t>
      </w:r>
    </w:p>
    <w:p w14:paraId="7A7D2B2B" w14:textId="77777777" w:rsidR="007C755D" w:rsidRPr="002631A5" w:rsidRDefault="007C755D" w:rsidP="007C755D">
      <w:pPr>
        <w:pStyle w:val="ListParagraph"/>
        <w:rPr>
          <w:rFonts w:ascii="Calibri" w:hAnsi="Calibri" w:cs="Calibri"/>
          <w:i/>
          <w:sz w:val="10"/>
          <w:szCs w:val="20"/>
        </w:rPr>
      </w:pPr>
    </w:p>
    <w:p w14:paraId="2EEDFB3F" w14:textId="77777777" w:rsidR="007C755D" w:rsidRPr="002631A5" w:rsidRDefault="007C755D" w:rsidP="007C755D">
      <w:pPr>
        <w:pStyle w:val="ListParagraph"/>
        <w:numPr>
          <w:ilvl w:val="0"/>
          <w:numId w:val="4"/>
        </w:numPr>
        <w:spacing w:after="200" w:line="240" w:lineRule="auto"/>
        <w:ind w:left="900" w:hanging="450"/>
        <w:jc w:val="both"/>
        <w:rPr>
          <w:rFonts w:ascii="Calibri" w:hAnsi="Calibri" w:cs="Calibri"/>
          <w:i/>
          <w:sz w:val="20"/>
          <w:szCs w:val="20"/>
        </w:rPr>
      </w:pPr>
      <w:r w:rsidRPr="002631A5">
        <w:rPr>
          <w:rFonts w:ascii="Calibri" w:hAnsi="Calibri" w:cs="Calibri"/>
          <w:i/>
          <w:sz w:val="20"/>
          <w:szCs w:val="20"/>
        </w:rPr>
        <w:t>That the Municipal and Barangay Chief Executives are responsible and accountable for the overall implementation of this project such as proper handling, storage and replacement of damaged materials, provision of other required materials for the household that has no capacity to provide such, and facilitate transport of materials to respective barangays.</w:t>
      </w:r>
    </w:p>
    <w:p w14:paraId="7ACC65A4" w14:textId="77777777" w:rsidR="007C755D" w:rsidRDefault="007C755D" w:rsidP="007C755D">
      <w:pPr>
        <w:pStyle w:val="ListParagraph"/>
        <w:tabs>
          <w:tab w:val="left" w:pos="-180"/>
        </w:tabs>
        <w:ind w:left="0"/>
        <w:jc w:val="both"/>
        <w:rPr>
          <w:rFonts w:ascii="Arial" w:eastAsia="DengXian" w:hAnsi="Arial" w:cs="Arial"/>
          <w:color w:val="FF0000"/>
          <w:sz w:val="22"/>
          <w:szCs w:val="22"/>
        </w:rPr>
      </w:pPr>
    </w:p>
    <w:p w14:paraId="0E6448E8" w14:textId="77777777" w:rsidR="007C755D" w:rsidRPr="008224F3" w:rsidRDefault="007C755D" w:rsidP="007C755D">
      <w:pPr>
        <w:pStyle w:val="ListParagraph"/>
        <w:tabs>
          <w:tab w:val="left" w:pos="-180"/>
        </w:tabs>
        <w:ind w:left="0"/>
        <w:jc w:val="both"/>
        <w:rPr>
          <w:rFonts w:ascii="Arial" w:eastAsia="DengXian" w:hAnsi="Arial" w:cs="Arial"/>
          <w:sz w:val="22"/>
          <w:szCs w:val="22"/>
        </w:rPr>
      </w:pPr>
      <w:r>
        <w:rPr>
          <w:rFonts w:ascii="Arial" w:eastAsia="DengXian" w:hAnsi="Arial" w:cs="Arial"/>
          <w:color w:val="FF0000"/>
          <w:sz w:val="22"/>
          <w:szCs w:val="22"/>
        </w:rPr>
        <w:tab/>
      </w:r>
      <w:r w:rsidRPr="008224F3">
        <w:rPr>
          <w:rFonts w:ascii="Arial" w:eastAsia="DengXian" w:hAnsi="Arial" w:cs="Arial"/>
          <w:sz w:val="22"/>
          <w:szCs w:val="22"/>
        </w:rPr>
        <w:t xml:space="preserve">NOW, THEREFORE, on motion of HON. PINKY T. JARINA, Chairperson, Committee on Health and Sanitation and duly seconded by </w:t>
      </w:r>
      <w:r w:rsidRPr="008224F3">
        <w:rPr>
          <w:rFonts w:ascii="Arial" w:hAnsi="Arial" w:cs="Arial"/>
          <w:sz w:val="22"/>
          <w:szCs w:val="22"/>
        </w:rPr>
        <w:t xml:space="preserve">Hon. Gene Rose C. </w:t>
      </w:r>
      <w:proofErr w:type="spellStart"/>
      <w:r w:rsidRPr="008224F3">
        <w:rPr>
          <w:rFonts w:ascii="Arial" w:hAnsi="Arial" w:cs="Arial"/>
          <w:sz w:val="22"/>
          <w:szCs w:val="22"/>
        </w:rPr>
        <w:t>Canaya</w:t>
      </w:r>
      <w:proofErr w:type="spellEnd"/>
      <w:r w:rsidRPr="008224F3">
        <w:rPr>
          <w:rFonts w:ascii="Arial" w:hAnsi="Arial" w:cs="Arial"/>
          <w:sz w:val="22"/>
          <w:szCs w:val="22"/>
        </w:rPr>
        <w:t xml:space="preserve">, Hon. Adrian S. </w:t>
      </w:r>
      <w:proofErr w:type="spellStart"/>
      <w:r w:rsidRPr="008224F3">
        <w:rPr>
          <w:rFonts w:ascii="Arial" w:hAnsi="Arial" w:cs="Arial"/>
          <w:sz w:val="22"/>
          <w:szCs w:val="22"/>
        </w:rPr>
        <w:t>Camposagrado</w:t>
      </w:r>
      <w:proofErr w:type="spellEnd"/>
      <w:r w:rsidRPr="008224F3">
        <w:rPr>
          <w:rFonts w:ascii="Arial" w:hAnsi="Arial" w:cs="Arial"/>
          <w:sz w:val="22"/>
          <w:szCs w:val="22"/>
        </w:rPr>
        <w:t xml:space="preserve">, Hon. Joel L. Sayson, Hon. Nora Rose T. </w:t>
      </w:r>
      <w:proofErr w:type="spellStart"/>
      <w:r w:rsidRPr="008224F3">
        <w:rPr>
          <w:rFonts w:ascii="Arial" w:hAnsi="Arial" w:cs="Arial"/>
          <w:sz w:val="22"/>
          <w:szCs w:val="22"/>
        </w:rPr>
        <w:t>Tubiano</w:t>
      </w:r>
      <w:proofErr w:type="spellEnd"/>
      <w:r w:rsidRPr="008224F3">
        <w:rPr>
          <w:rFonts w:ascii="Arial" w:hAnsi="Arial" w:cs="Arial"/>
          <w:sz w:val="22"/>
          <w:szCs w:val="22"/>
        </w:rPr>
        <w:t xml:space="preserve">, Hon. Reynaldo E. </w:t>
      </w:r>
      <w:proofErr w:type="spellStart"/>
      <w:r w:rsidRPr="008224F3">
        <w:rPr>
          <w:rFonts w:ascii="Arial" w:hAnsi="Arial" w:cs="Arial"/>
          <w:sz w:val="22"/>
          <w:szCs w:val="22"/>
        </w:rPr>
        <w:t>Tumabotabo</w:t>
      </w:r>
      <w:proofErr w:type="spellEnd"/>
      <w:r w:rsidRPr="008224F3">
        <w:rPr>
          <w:rFonts w:ascii="Arial" w:hAnsi="Arial" w:cs="Arial"/>
          <w:sz w:val="22"/>
          <w:szCs w:val="22"/>
        </w:rPr>
        <w:t xml:space="preserve">, Hon. Norberto T. </w:t>
      </w:r>
      <w:proofErr w:type="spellStart"/>
      <w:r w:rsidRPr="008224F3">
        <w:rPr>
          <w:rFonts w:ascii="Arial" w:hAnsi="Arial" w:cs="Arial"/>
          <w:sz w:val="22"/>
          <w:szCs w:val="22"/>
        </w:rPr>
        <w:t>Turalba</w:t>
      </w:r>
      <w:proofErr w:type="spellEnd"/>
      <w:r w:rsidRPr="008224F3">
        <w:rPr>
          <w:rFonts w:ascii="Arial" w:hAnsi="Arial" w:cs="Arial"/>
          <w:sz w:val="22"/>
          <w:szCs w:val="22"/>
        </w:rPr>
        <w:t xml:space="preserve">, Hon. Lorna T. Domingo and Hon. Florence Joy V. </w:t>
      </w:r>
      <w:proofErr w:type="spellStart"/>
      <w:r w:rsidRPr="008224F3">
        <w:rPr>
          <w:rFonts w:ascii="Arial" w:hAnsi="Arial" w:cs="Arial"/>
          <w:sz w:val="22"/>
          <w:szCs w:val="22"/>
        </w:rPr>
        <w:t>Cabalonga</w:t>
      </w:r>
      <w:proofErr w:type="spellEnd"/>
      <w:r w:rsidRPr="008224F3">
        <w:rPr>
          <w:rFonts w:ascii="Arial" w:eastAsia="DengXian" w:hAnsi="Arial" w:cs="Arial"/>
          <w:sz w:val="22"/>
          <w:szCs w:val="22"/>
        </w:rPr>
        <w:t xml:space="preserve">; </w:t>
      </w:r>
    </w:p>
    <w:p w14:paraId="13B4B5A3" w14:textId="57CFF568" w:rsidR="007C755D" w:rsidRPr="008224F3" w:rsidRDefault="007C755D" w:rsidP="007C755D">
      <w:pPr>
        <w:tabs>
          <w:tab w:val="left" w:pos="-180"/>
        </w:tabs>
        <w:jc w:val="both"/>
        <w:rPr>
          <w:rFonts w:ascii="Arial" w:eastAsia="DengXian" w:hAnsi="Arial" w:cs="Arial"/>
          <w:sz w:val="22"/>
        </w:rPr>
      </w:pPr>
      <w:r w:rsidRPr="008224F3">
        <w:rPr>
          <w:rFonts w:ascii="Arial" w:hAnsi="Arial" w:cs="Arial"/>
          <w:sz w:val="22"/>
        </w:rPr>
        <w:tab/>
        <w:t>RESOLVED, to a</w:t>
      </w:r>
      <w:r w:rsidRPr="008224F3">
        <w:rPr>
          <w:rFonts w:ascii="Arial" w:eastAsia="DengXian" w:hAnsi="Arial" w:cs="Arial"/>
          <w:sz w:val="22"/>
        </w:rPr>
        <w:t xml:space="preserve">uthorize Atty. Virgilio T. Teruel, Municipal Mayor, to Sign for and in Behalf of the Municipal Government of </w:t>
      </w:r>
      <w:proofErr w:type="spellStart"/>
      <w:r w:rsidRPr="008224F3">
        <w:rPr>
          <w:rFonts w:ascii="Arial" w:eastAsia="DengXian" w:hAnsi="Arial" w:cs="Arial"/>
          <w:sz w:val="22"/>
        </w:rPr>
        <w:t>Tigbauan</w:t>
      </w:r>
      <w:proofErr w:type="spellEnd"/>
      <w:r w:rsidRPr="008224F3">
        <w:rPr>
          <w:rFonts w:ascii="Arial" w:eastAsia="DengXian" w:hAnsi="Arial" w:cs="Arial"/>
          <w:sz w:val="22"/>
        </w:rPr>
        <w:t>, the Memorandum of Agreement (MOA) With Iloilo Provincial Government Represented by Hon. Arthur R. Defensor, Jr., Governor, Regarding the Zero Open Defecation Movement of Iloilo Province, Formerly Known as the Sanitary Toilet for Toilet-Less Households in Iloilo Province-Batch 8;</w:t>
      </w:r>
    </w:p>
    <w:p w14:paraId="6803D3AD" w14:textId="4B0CDB7A" w:rsidR="007C755D" w:rsidRPr="008224F3" w:rsidRDefault="007C755D" w:rsidP="007C755D">
      <w:pPr>
        <w:tabs>
          <w:tab w:val="left" w:pos="-180"/>
        </w:tabs>
        <w:jc w:val="both"/>
        <w:rPr>
          <w:rFonts w:ascii="Arial" w:eastAsia="DengXian" w:hAnsi="Arial" w:cs="Arial"/>
          <w:sz w:val="22"/>
        </w:rPr>
      </w:pPr>
      <w:r w:rsidRPr="008224F3">
        <w:rPr>
          <w:rFonts w:ascii="Arial" w:eastAsia="DengXian" w:hAnsi="Arial" w:cs="Arial"/>
          <w:sz w:val="22"/>
        </w:rPr>
        <w:tab/>
        <w:t>RESOLVED FURTHER, to forward copies of this Resolution to the Office of the Municipal Mayor, Atty. Virgilio T. Teruel, to the Office of the Provincial Governor, Hon. Arthur R. Defensor, Jr. and all concerned for their information and/or appropriate action.</w:t>
      </w:r>
    </w:p>
    <w:p w14:paraId="29AA0E16" w14:textId="50801502" w:rsidR="007C755D" w:rsidRPr="008224F3" w:rsidRDefault="00AC6C7E" w:rsidP="007C755D">
      <w:pPr>
        <w:tabs>
          <w:tab w:val="left" w:pos="-180"/>
        </w:tabs>
        <w:jc w:val="both"/>
        <w:rPr>
          <w:rFonts w:ascii="Arial" w:eastAsia="DengXian" w:hAnsi="Arial" w:cs="Arial"/>
          <w:sz w:val="22"/>
        </w:rPr>
      </w:pPr>
      <w:r>
        <w:rPr>
          <w:noProof/>
          <w:lang w:val="en-PH" w:eastAsia="en-PH"/>
        </w:rPr>
        <w:drawing>
          <wp:anchor distT="0" distB="0" distL="114300" distR="114300" simplePos="0" relativeHeight="251662336" behindDoc="0" locked="0" layoutInCell="1" allowOverlap="1" wp14:anchorId="01ADF1F0" wp14:editId="4719DBF4">
            <wp:simplePos x="0" y="0"/>
            <wp:positionH relativeFrom="margin">
              <wp:posOffset>3952875</wp:posOffset>
            </wp:positionH>
            <wp:positionV relativeFrom="margin">
              <wp:posOffset>7982585</wp:posOffset>
            </wp:positionV>
            <wp:extent cx="1516380" cy="542925"/>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6" cstate="print">
                      <a:clrChange>
                        <a:clrFrom>
                          <a:srgbClr val="FEFEFE"/>
                        </a:clrFrom>
                        <a:clrTo>
                          <a:srgbClr val="FEFEFE">
                            <a:alpha val="0"/>
                          </a:srgbClr>
                        </a:clrTo>
                      </a:clrChange>
                    </a:blip>
                    <a:srcRect l="27632" r="50411" b="89826"/>
                    <a:stretch>
                      <a:fillRect/>
                    </a:stretch>
                  </pic:blipFill>
                  <pic:spPr bwMode="auto">
                    <a:xfrm>
                      <a:off x="0" y="0"/>
                      <a:ext cx="1516380" cy="542925"/>
                    </a:xfrm>
                    <a:prstGeom prst="rect">
                      <a:avLst/>
                    </a:prstGeom>
                    <a:noFill/>
                    <a:ln w="9525">
                      <a:noFill/>
                      <a:miter lim="800000"/>
                      <a:headEnd/>
                      <a:tailEnd/>
                    </a:ln>
                  </pic:spPr>
                </pic:pic>
              </a:graphicData>
            </a:graphic>
          </wp:anchor>
        </w:drawing>
      </w:r>
      <w:r w:rsidR="007C755D" w:rsidRPr="008224F3">
        <w:rPr>
          <w:rFonts w:ascii="Arial" w:eastAsia="DengXian" w:hAnsi="Arial" w:cs="Arial"/>
          <w:sz w:val="22"/>
        </w:rPr>
        <w:tab/>
        <w:t>APPROVED.</w:t>
      </w:r>
    </w:p>
    <w:p w14:paraId="6F80E519" w14:textId="1B7468DF" w:rsidR="007C755D" w:rsidRPr="007C755D" w:rsidRDefault="007C755D" w:rsidP="004336F2">
      <w:pPr>
        <w:spacing w:after="0"/>
        <w:ind w:firstLine="720"/>
        <w:jc w:val="both"/>
        <w:rPr>
          <w:rFonts w:ascii="Arial" w:hAnsi="Arial" w:cs="Arial"/>
          <w:b/>
          <w:bCs/>
          <w:i/>
          <w:iCs/>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7C755D">
        <w:rPr>
          <w:rFonts w:ascii="Arial" w:hAnsi="Arial" w:cs="Arial"/>
          <w:b/>
          <w:bCs/>
          <w:i/>
          <w:iCs/>
          <w:sz w:val="22"/>
          <w:szCs w:val="22"/>
        </w:rPr>
        <w:t>CERTIFIED CORRECT:</w:t>
      </w:r>
      <w:r w:rsidRPr="007C755D">
        <w:rPr>
          <w:rFonts w:ascii="Arial" w:hAnsi="Arial" w:cs="Arial"/>
          <w:b/>
          <w:bCs/>
          <w:i/>
          <w:iCs/>
          <w:sz w:val="22"/>
          <w:szCs w:val="22"/>
        </w:rPr>
        <w:tab/>
      </w:r>
      <w:r w:rsidRPr="007C755D">
        <w:rPr>
          <w:rFonts w:ascii="Arial" w:hAnsi="Arial" w:cs="Arial"/>
          <w:b/>
          <w:bCs/>
          <w:i/>
          <w:iCs/>
          <w:sz w:val="22"/>
          <w:szCs w:val="22"/>
        </w:rPr>
        <w:tab/>
      </w:r>
    </w:p>
    <w:p w14:paraId="72B082B6" w14:textId="67372258" w:rsidR="004336F2" w:rsidRPr="004336F2" w:rsidRDefault="004336F2" w:rsidP="004336F2">
      <w:pPr>
        <w:spacing w:after="0"/>
        <w:ind w:firstLine="720"/>
        <w:jc w:val="both"/>
        <w:rPr>
          <w:rFonts w:ascii="Arial" w:hAnsi="Arial" w:cs="Arial"/>
          <w:b/>
          <w:bCs/>
          <w:sz w:val="22"/>
          <w:szCs w:val="22"/>
        </w:rPr>
      </w:pPr>
      <w:r w:rsidRPr="004336F2">
        <w:rPr>
          <w:rFonts w:ascii="Arial" w:hAnsi="Arial" w:cs="Arial"/>
          <w:sz w:val="22"/>
          <w:szCs w:val="22"/>
        </w:rPr>
        <w:tab/>
      </w:r>
      <w:r w:rsidRPr="004336F2">
        <w:rPr>
          <w:rFonts w:ascii="Arial" w:hAnsi="Arial" w:cs="Arial"/>
          <w:sz w:val="22"/>
          <w:szCs w:val="22"/>
        </w:rPr>
        <w:tab/>
      </w:r>
      <w:r w:rsidRPr="004336F2">
        <w:rPr>
          <w:rFonts w:ascii="Arial" w:hAnsi="Arial" w:cs="Arial"/>
          <w:sz w:val="22"/>
          <w:szCs w:val="22"/>
        </w:rPr>
        <w:tab/>
      </w:r>
      <w:r w:rsidRPr="004336F2">
        <w:rPr>
          <w:rFonts w:ascii="Arial" w:hAnsi="Arial" w:cs="Arial"/>
          <w:sz w:val="22"/>
          <w:szCs w:val="22"/>
        </w:rPr>
        <w:tab/>
      </w:r>
      <w:r w:rsidRPr="004336F2">
        <w:rPr>
          <w:rFonts w:ascii="Arial" w:hAnsi="Arial" w:cs="Arial"/>
          <w:sz w:val="22"/>
          <w:szCs w:val="22"/>
        </w:rPr>
        <w:tab/>
      </w:r>
      <w:r w:rsidRPr="004336F2">
        <w:rPr>
          <w:rFonts w:ascii="Arial" w:hAnsi="Arial" w:cs="Arial"/>
          <w:sz w:val="22"/>
          <w:szCs w:val="22"/>
        </w:rPr>
        <w:tab/>
      </w:r>
      <w:r w:rsidRPr="004336F2">
        <w:rPr>
          <w:rFonts w:ascii="Arial" w:hAnsi="Arial" w:cs="Arial"/>
          <w:sz w:val="22"/>
          <w:szCs w:val="22"/>
        </w:rPr>
        <w:tab/>
      </w:r>
      <w:r w:rsidR="007C755D">
        <w:rPr>
          <w:rFonts w:ascii="Arial" w:hAnsi="Arial" w:cs="Arial"/>
          <w:sz w:val="22"/>
          <w:szCs w:val="22"/>
        </w:rPr>
        <w:tab/>
      </w:r>
      <w:r w:rsidRPr="004336F2">
        <w:rPr>
          <w:rFonts w:ascii="Arial" w:hAnsi="Arial" w:cs="Arial"/>
          <w:b/>
          <w:bCs/>
          <w:sz w:val="22"/>
          <w:szCs w:val="22"/>
        </w:rPr>
        <w:t>MARLENE TAYO-NAVA</w:t>
      </w:r>
    </w:p>
    <w:p w14:paraId="789374DA" w14:textId="2EF4ECC0" w:rsidR="004336F2" w:rsidRPr="004336F2" w:rsidRDefault="00BF63A5" w:rsidP="004336F2">
      <w:pPr>
        <w:spacing w:after="0"/>
        <w:ind w:firstLine="720"/>
        <w:jc w:val="both"/>
        <w:rPr>
          <w:rFonts w:ascii="Arial" w:hAnsi="Arial" w:cs="Arial"/>
          <w:sz w:val="22"/>
          <w:szCs w:val="22"/>
        </w:rPr>
      </w:pPr>
      <w:r>
        <w:rPr>
          <w:noProof/>
          <w:lang w:val="en-PH" w:eastAsia="en-PH"/>
        </w:rPr>
        <w:drawing>
          <wp:anchor distT="0" distB="0" distL="114300" distR="114300" simplePos="0" relativeHeight="251664384" behindDoc="0" locked="0" layoutInCell="1" allowOverlap="1" wp14:anchorId="7C79C852" wp14:editId="12AE65AD">
            <wp:simplePos x="0" y="0"/>
            <wp:positionH relativeFrom="column">
              <wp:posOffset>1639570</wp:posOffset>
            </wp:positionH>
            <wp:positionV relativeFrom="paragraph">
              <wp:posOffset>15240</wp:posOffset>
            </wp:positionV>
            <wp:extent cx="1639570" cy="620395"/>
            <wp:effectExtent l="0" t="0" r="0" b="0"/>
            <wp:wrapNone/>
            <wp:docPr id="4" name="Picture 4" descr="img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993"/>
                    <pic:cNvPicPr>
                      <a:picLocks noChangeAspect="1" noChangeArrowheads="1"/>
                    </pic:cNvPicPr>
                  </pic:nvPicPr>
                  <pic:blipFill>
                    <a:blip r:embed="rId7" cstate="print">
                      <a:clrChange>
                        <a:clrFrom>
                          <a:srgbClr val="FEFEFE"/>
                        </a:clrFrom>
                        <a:clrTo>
                          <a:srgbClr val="FEFEFE">
                            <a:alpha val="0"/>
                          </a:srgbClr>
                        </a:clrTo>
                      </a:clrChange>
                    </a:blip>
                    <a:srcRect l="28220" t="37275" r="31216" b="52754"/>
                    <a:stretch>
                      <a:fillRect/>
                    </a:stretch>
                  </pic:blipFill>
                  <pic:spPr bwMode="auto">
                    <a:xfrm>
                      <a:off x="0" y="0"/>
                      <a:ext cx="1639570" cy="620395"/>
                    </a:xfrm>
                    <a:prstGeom prst="rect">
                      <a:avLst/>
                    </a:prstGeom>
                    <a:noFill/>
                    <a:ln w="9525">
                      <a:noFill/>
                      <a:miter lim="800000"/>
                      <a:headEnd/>
                      <a:tailEnd/>
                    </a:ln>
                  </pic:spPr>
                </pic:pic>
              </a:graphicData>
            </a:graphic>
            <wp14:sizeRelV relativeFrom="margin">
              <wp14:pctHeight>0</wp14:pctHeight>
            </wp14:sizeRelV>
          </wp:anchor>
        </w:drawing>
      </w:r>
      <w:r w:rsidR="004336F2" w:rsidRPr="004336F2">
        <w:rPr>
          <w:rFonts w:ascii="Arial" w:hAnsi="Arial" w:cs="Arial"/>
          <w:sz w:val="22"/>
          <w:szCs w:val="22"/>
        </w:rPr>
        <w:tab/>
      </w:r>
      <w:r w:rsidR="004336F2" w:rsidRPr="004336F2">
        <w:rPr>
          <w:rFonts w:ascii="Arial" w:hAnsi="Arial" w:cs="Arial"/>
          <w:sz w:val="22"/>
          <w:szCs w:val="22"/>
        </w:rPr>
        <w:tab/>
      </w:r>
      <w:r w:rsidR="004336F2" w:rsidRPr="004336F2">
        <w:rPr>
          <w:rFonts w:ascii="Arial" w:hAnsi="Arial" w:cs="Arial"/>
          <w:sz w:val="22"/>
          <w:szCs w:val="22"/>
        </w:rPr>
        <w:tab/>
      </w:r>
      <w:r w:rsidR="004336F2" w:rsidRPr="004336F2">
        <w:rPr>
          <w:rFonts w:ascii="Arial" w:hAnsi="Arial" w:cs="Arial"/>
          <w:sz w:val="22"/>
          <w:szCs w:val="22"/>
        </w:rPr>
        <w:tab/>
      </w:r>
      <w:r w:rsidR="004336F2" w:rsidRPr="004336F2">
        <w:rPr>
          <w:rFonts w:ascii="Arial" w:hAnsi="Arial" w:cs="Arial"/>
          <w:sz w:val="22"/>
          <w:szCs w:val="22"/>
        </w:rPr>
        <w:tab/>
      </w:r>
      <w:r w:rsidR="004336F2" w:rsidRPr="004336F2">
        <w:rPr>
          <w:rFonts w:ascii="Arial" w:hAnsi="Arial" w:cs="Arial"/>
          <w:sz w:val="22"/>
          <w:szCs w:val="22"/>
        </w:rPr>
        <w:tab/>
      </w:r>
      <w:r w:rsidR="004336F2" w:rsidRPr="004336F2">
        <w:rPr>
          <w:rFonts w:ascii="Arial" w:hAnsi="Arial" w:cs="Arial"/>
          <w:sz w:val="22"/>
          <w:szCs w:val="22"/>
        </w:rPr>
        <w:tab/>
        <w:t xml:space="preserve">         </w:t>
      </w:r>
      <w:r w:rsidR="007C755D">
        <w:rPr>
          <w:rFonts w:ascii="Arial" w:hAnsi="Arial" w:cs="Arial"/>
          <w:sz w:val="22"/>
          <w:szCs w:val="22"/>
        </w:rPr>
        <w:tab/>
        <w:t xml:space="preserve">          </w:t>
      </w:r>
      <w:r w:rsidR="004336F2" w:rsidRPr="004336F2">
        <w:rPr>
          <w:rFonts w:ascii="Arial" w:hAnsi="Arial" w:cs="Arial"/>
          <w:sz w:val="22"/>
          <w:szCs w:val="22"/>
        </w:rPr>
        <w:t>SB Secretary</w:t>
      </w:r>
    </w:p>
    <w:p w14:paraId="567F4DCD" w14:textId="0184E1EF" w:rsidR="004336F2" w:rsidRPr="004336F2" w:rsidRDefault="004336F2" w:rsidP="004336F2">
      <w:pPr>
        <w:spacing w:after="0"/>
        <w:jc w:val="both"/>
        <w:rPr>
          <w:rFonts w:ascii="Arial" w:hAnsi="Arial" w:cs="Arial"/>
          <w:b/>
          <w:bCs/>
          <w:i/>
          <w:iCs/>
          <w:sz w:val="22"/>
          <w:szCs w:val="22"/>
        </w:rPr>
      </w:pPr>
      <w:r w:rsidRPr="004336F2">
        <w:rPr>
          <w:rFonts w:ascii="Arial" w:hAnsi="Arial" w:cs="Arial"/>
          <w:sz w:val="22"/>
          <w:szCs w:val="22"/>
        </w:rPr>
        <w:tab/>
      </w:r>
      <w:r w:rsidRPr="004336F2">
        <w:rPr>
          <w:rFonts w:ascii="Arial" w:hAnsi="Arial" w:cs="Arial"/>
          <w:b/>
          <w:bCs/>
          <w:i/>
          <w:iCs/>
          <w:sz w:val="22"/>
          <w:szCs w:val="22"/>
        </w:rPr>
        <w:t>ATTESTED:</w:t>
      </w:r>
    </w:p>
    <w:p w14:paraId="6CD891D4" w14:textId="0BE706C3" w:rsidR="004336F2" w:rsidRPr="004336F2" w:rsidRDefault="004336F2" w:rsidP="004336F2">
      <w:pPr>
        <w:spacing w:after="0"/>
        <w:jc w:val="both"/>
        <w:rPr>
          <w:rFonts w:ascii="Arial" w:hAnsi="Arial" w:cs="Arial"/>
          <w:b/>
          <w:bCs/>
          <w:i/>
          <w:iCs/>
          <w:sz w:val="22"/>
          <w:szCs w:val="22"/>
        </w:rPr>
      </w:pPr>
    </w:p>
    <w:p w14:paraId="4B5F627C" w14:textId="2063C7CE" w:rsidR="004336F2" w:rsidRPr="004336F2" w:rsidRDefault="004336F2" w:rsidP="004336F2">
      <w:pPr>
        <w:spacing w:after="0"/>
        <w:ind w:left="2160"/>
        <w:jc w:val="both"/>
        <w:rPr>
          <w:rFonts w:ascii="Arial" w:hAnsi="Arial" w:cs="Arial"/>
          <w:b/>
          <w:bCs/>
          <w:sz w:val="22"/>
          <w:szCs w:val="22"/>
        </w:rPr>
      </w:pPr>
      <w:r w:rsidRPr="004336F2">
        <w:rPr>
          <w:rFonts w:ascii="Arial" w:hAnsi="Arial" w:cs="Arial"/>
          <w:b/>
          <w:bCs/>
          <w:sz w:val="22"/>
          <w:szCs w:val="22"/>
        </w:rPr>
        <w:t xml:space="preserve">    MARLON R. TERUÑEZ</w:t>
      </w:r>
    </w:p>
    <w:p w14:paraId="2551FB40" w14:textId="77777777" w:rsidR="004336F2" w:rsidRPr="004336F2" w:rsidRDefault="004336F2" w:rsidP="004336F2">
      <w:pPr>
        <w:spacing w:after="0"/>
        <w:jc w:val="both"/>
        <w:rPr>
          <w:rFonts w:ascii="Arial" w:hAnsi="Arial" w:cs="Arial"/>
          <w:sz w:val="22"/>
          <w:szCs w:val="22"/>
        </w:rPr>
      </w:pPr>
      <w:r w:rsidRPr="004336F2">
        <w:rPr>
          <w:rFonts w:ascii="Arial" w:hAnsi="Arial" w:cs="Arial"/>
          <w:sz w:val="22"/>
          <w:szCs w:val="22"/>
        </w:rPr>
        <w:tab/>
      </w:r>
      <w:r w:rsidRPr="004336F2">
        <w:rPr>
          <w:rFonts w:ascii="Arial" w:hAnsi="Arial" w:cs="Arial"/>
          <w:sz w:val="22"/>
          <w:szCs w:val="22"/>
        </w:rPr>
        <w:tab/>
        <w:t xml:space="preserve">   SB Member &amp; Temporary Presiding Officer</w:t>
      </w:r>
    </w:p>
    <w:p w14:paraId="486C1B2E" w14:textId="7F8E3549" w:rsidR="003D3655" w:rsidRDefault="007C755D" w:rsidP="00E2274A">
      <w:pPr>
        <w:spacing w:after="0"/>
        <w:jc w:val="both"/>
      </w:pPr>
      <w:r w:rsidRPr="004336F2">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3A25513E" wp14:editId="052B3D19">
            <wp:simplePos x="0" y="0"/>
            <wp:positionH relativeFrom="page">
              <wp:posOffset>-9525</wp:posOffset>
            </wp:positionH>
            <wp:positionV relativeFrom="paragraph">
              <wp:posOffset>207645</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4336F2">
      <w:pgSz w:w="12240" w:h="18720" w:code="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74A70"/>
    <w:multiLevelType w:val="hybridMultilevel"/>
    <w:tmpl w:val="D898D6BE"/>
    <w:lvl w:ilvl="0" w:tplc="34090001">
      <w:start w:val="1"/>
      <w:numFmt w:val="bullet"/>
      <w:lvlText w:val=""/>
      <w:lvlJc w:val="left"/>
      <w:pPr>
        <w:ind w:left="1440" w:hanging="360"/>
      </w:pPr>
      <w:rPr>
        <w:rFonts w:ascii="Symbol" w:hAnsi="Symbol" w:hint="default"/>
      </w:rPr>
    </w:lvl>
    <w:lvl w:ilvl="1" w:tplc="34090003" w:tentative="1">
      <w:start w:val="1"/>
      <w:numFmt w:val="bullet"/>
      <w:lvlText w:val="o"/>
      <w:lvlJc w:val="left"/>
      <w:pPr>
        <w:ind w:left="2160" w:hanging="360"/>
      </w:pPr>
      <w:rPr>
        <w:rFonts w:ascii="Courier New" w:hAnsi="Courier New" w:cs="Courier New" w:hint="default"/>
      </w:rPr>
    </w:lvl>
    <w:lvl w:ilvl="2" w:tplc="34090005" w:tentative="1">
      <w:start w:val="1"/>
      <w:numFmt w:val="bullet"/>
      <w:lvlText w:val=""/>
      <w:lvlJc w:val="left"/>
      <w:pPr>
        <w:ind w:left="2880" w:hanging="360"/>
      </w:pPr>
      <w:rPr>
        <w:rFonts w:ascii="Wingdings" w:hAnsi="Wingdings" w:hint="default"/>
      </w:rPr>
    </w:lvl>
    <w:lvl w:ilvl="3" w:tplc="34090001" w:tentative="1">
      <w:start w:val="1"/>
      <w:numFmt w:val="bullet"/>
      <w:lvlText w:val=""/>
      <w:lvlJc w:val="left"/>
      <w:pPr>
        <w:ind w:left="3600" w:hanging="360"/>
      </w:pPr>
      <w:rPr>
        <w:rFonts w:ascii="Symbol" w:hAnsi="Symbol" w:hint="default"/>
      </w:rPr>
    </w:lvl>
    <w:lvl w:ilvl="4" w:tplc="34090003" w:tentative="1">
      <w:start w:val="1"/>
      <w:numFmt w:val="bullet"/>
      <w:lvlText w:val="o"/>
      <w:lvlJc w:val="left"/>
      <w:pPr>
        <w:ind w:left="4320" w:hanging="360"/>
      </w:pPr>
      <w:rPr>
        <w:rFonts w:ascii="Courier New" w:hAnsi="Courier New" w:cs="Courier New" w:hint="default"/>
      </w:rPr>
    </w:lvl>
    <w:lvl w:ilvl="5" w:tplc="34090005" w:tentative="1">
      <w:start w:val="1"/>
      <w:numFmt w:val="bullet"/>
      <w:lvlText w:val=""/>
      <w:lvlJc w:val="left"/>
      <w:pPr>
        <w:ind w:left="5040" w:hanging="360"/>
      </w:pPr>
      <w:rPr>
        <w:rFonts w:ascii="Wingdings" w:hAnsi="Wingdings" w:hint="default"/>
      </w:rPr>
    </w:lvl>
    <w:lvl w:ilvl="6" w:tplc="34090001" w:tentative="1">
      <w:start w:val="1"/>
      <w:numFmt w:val="bullet"/>
      <w:lvlText w:val=""/>
      <w:lvlJc w:val="left"/>
      <w:pPr>
        <w:ind w:left="5760" w:hanging="360"/>
      </w:pPr>
      <w:rPr>
        <w:rFonts w:ascii="Symbol" w:hAnsi="Symbol" w:hint="default"/>
      </w:rPr>
    </w:lvl>
    <w:lvl w:ilvl="7" w:tplc="34090003" w:tentative="1">
      <w:start w:val="1"/>
      <w:numFmt w:val="bullet"/>
      <w:lvlText w:val="o"/>
      <w:lvlJc w:val="left"/>
      <w:pPr>
        <w:ind w:left="6480" w:hanging="360"/>
      </w:pPr>
      <w:rPr>
        <w:rFonts w:ascii="Courier New" w:hAnsi="Courier New" w:cs="Courier New" w:hint="default"/>
      </w:rPr>
    </w:lvl>
    <w:lvl w:ilvl="8" w:tplc="34090005" w:tentative="1">
      <w:start w:val="1"/>
      <w:numFmt w:val="bullet"/>
      <w:lvlText w:val=""/>
      <w:lvlJc w:val="left"/>
      <w:pPr>
        <w:ind w:left="7200" w:hanging="360"/>
      </w:pPr>
      <w:rPr>
        <w:rFonts w:ascii="Wingdings" w:hAnsi="Wingdings" w:hint="default"/>
      </w:rPr>
    </w:lvl>
  </w:abstractNum>
  <w:abstractNum w:abstractNumId="1" w15:restartNumberingAfterBreak="0">
    <w:nsid w:val="53797DB1"/>
    <w:multiLevelType w:val="multilevel"/>
    <w:tmpl w:val="53797DB1"/>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5A5127F4"/>
    <w:multiLevelType w:val="multilevel"/>
    <w:tmpl w:val="5A5127F4"/>
    <w:lvl w:ilvl="0">
      <w:start w:val="7"/>
      <w:numFmt w:val="decimal"/>
      <w:lvlText w:val="%1."/>
      <w:lvlJc w:val="left"/>
      <w:pPr>
        <w:ind w:left="360" w:hanging="36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320" w:hanging="1800"/>
      </w:pPr>
      <w:rPr>
        <w:rFonts w:hint="default"/>
      </w:rPr>
    </w:lvl>
  </w:abstractNum>
  <w:abstractNum w:abstractNumId="3" w15:restartNumberingAfterBreak="0">
    <w:nsid w:val="61775612"/>
    <w:multiLevelType w:val="multilevel"/>
    <w:tmpl w:val="61775612"/>
    <w:lvl w:ilvl="0">
      <w:start w:val="1"/>
      <w:numFmt w:val="lowerLetter"/>
      <w:lvlText w:val="%1."/>
      <w:lvlJc w:val="left"/>
      <w:pPr>
        <w:ind w:left="3240" w:hanging="360"/>
      </w:pPr>
      <w:rPr>
        <w:rFonts w:hint="default"/>
      </w:rPr>
    </w:lvl>
    <w:lvl w:ilvl="1">
      <w:start w:val="1"/>
      <w:numFmt w:val="lowerLetter"/>
      <w:lvlText w:val="%2."/>
      <w:lvlJc w:val="left"/>
      <w:pPr>
        <w:ind w:left="3960" w:hanging="360"/>
      </w:pPr>
    </w:lvl>
    <w:lvl w:ilvl="2">
      <w:start w:val="1"/>
      <w:numFmt w:val="lowerRoman"/>
      <w:lvlText w:val="%3."/>
      <w:lvlJc w:val="right"/>
      <w:pPr>
        <w:ind w:left="4680" w:hanging="180"/>
      </w:pPr>
    </w:lvl>
    <w:lvl w:ilvl="3">
      <w:start w:val="1"/>
      <w:numFmt w:val="decimal"/>
      <w:lvlText w:val="%4."/>
      <w:lvlJc w:val="left"/>
      <w:pPr>
        <w:ind w:left="5400" w:hanging="360"/>
      </w:pPr>
    </w:lvl>
    <w:lvl w:ilvl="4">
      <w:start w:val="1"/>
      <w:numFmt w:val="lowerLetter"/>
      <w:lvlText w:val="%5."/>
      <w:lvlJc w:val="left"/>
      <w:pPr>
        <w:ind w:left="6120" w:hanging="360"/>
      </w:pPr>
    </w:lvl>
    <w:lvl w:ilvl="5">
      <w:start w:val="1"/>
      <w:numFmt w:val="lowerRoman"/>
      <w:lvlText w:val="%6."/>
      <w:lvlJc w:val="right"/>
      <w:pPr>
        <w:ind w:left="6840" w:hanging="180"/>
      </w:pPr>
    </w:lvl>
    <w:lvl w:ilvl="6">
      <w:start w:val="1"/>
      <w:numFmt w:val="decimal"/>
      <w:lvlText w:val="%7."/>
      <w:lvlJc w:val="left"/>
      <w:pPr>
        <w:ind w:left="7560" w:hanging="360"/>
      </w:pPr>
    </w:lvl>
    <w:lvl w:ilvl="7">
      <w:start w:val="1"/>
      <w:numFmt w:val="lowerLetter"/>
      <w:lvlText w:val="%8."/>
      <w:lvlJc w:val="left"/>
      <w:pPr>
        <w:ind w:left="8280" w:hanging="360"/>
      </w:pPr>
    </w:lvl>
    <w:lvl w:ilvl="8">
      <w:start w:val="1"/>
      <w:numFmt w:val="lowerRoman"/>
      <w:lvlText w:val="%9."/>
      <w:lvlJc w:val="right"/>
      <w:pPr>
        <w:ind w:left="9000" w:hanging="180"/>
      </w:pPr>
    </w:lvl>
  </w:abstractNum>
  <w:abstractNum w:abstractNumId="4" w15:restartNumberingAfterBreak="0">
    <w:nsid w:val="6A1570DC"/>
    <w:multiLevelType w:val="hybridMultilevel"/>
    <w:tmpl w:val="DADA854E"/>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5" w15:restartNumberingAfterBreak="0">
    <w:nsid w:val="7752452F"/>
    <w:multiLevelType w:val="hybridMultilevel"/>
    <w:tmpl w:val="626C1D3C"/>
    <w:lvl w:ilvl="0" w:tplc="686EBC18">
      <w:start w:val="1"/>
      <w:numFmt w:val="decimal"/>
      <w:lvlText w:val="%1."/>
      <w:lvlJc w:val="left"/>
      <w:pPr>
        <w:ind w:left="1530" w:hanging="360"/>
      </w:pPr>
      <w:rPr>
        <w:rFonts w:hint="default"/>
      </w:rPr>
    </w:lvl>
    <w:lvl w:ilvl="1" w:tplc="34090019">
      <w:start w:val="1"/>
      <w:numFmt w:val="lowerLetter"/>
      <w:lvlText w:val="%2."/>
      <w:lvlJc w:val="left"/>
      <w:pPr>
        <w:ind w:left="2250" w:hanging="360"/>
      </w:pPr>
    </w:lvl>
    <w:lvl w:ilvl="2" w:tplc="3409001B" w:tentative="1">
      <w:start w:val="1"/>
      <w:numFmt w:val="lowerRoman"/>
      <w:lvlText w:val="%3."/>
      <w:lvlJc w:val="right"/>
      <w:pPr>
        <w:ind w:left="2970" w:hanging="180"/>
      </w:pPr>
    </w:lvl>
    <w:lvl w:ilvl="3" w:tplc="3409000F" w:tentative="1">
      <w:start w:val="1"/>
      <w:numFmt w:val="decimal"/>
      <w:lvlText w:val="%4."/>
      <w:lvlJc w:val="left"/>
      <w:pPr>
        <w:ind w:left="3690" w:hanging="360"/>
      </w:pPr>
    </w:lvl>
    <w:lvl w:ilvl="4" w:tplc="34090019" w:tentative="1">
      <w:start w:val="1"/>
      <w:numFmt w:val="lowerLetter"/>
      <w:lvlText w:val="%5."/>
      <w:lvlJc w:val="left"/>
      <w:pPr>
        <w:ind w:left="4410" w:hanging="360"/>
      </w:pPr>
    </w:lvl>
    <w:lvl w:ilvl="5" w:tplc="3409001B" w:tentative="1">
      <w:start w:val="1"/>
      <w:numFmt w:val="lowerRoman"/>
      <w:lvlText w:val="%6."/>
      <w:lvlJc w:val="right"/>
      <w:pPr>
        <w:ind w:left="5130" w:hanging="180"/>
      </w:pPr>
    </w:lvl>
    <w:lvl w:ilvl="6" w:tplc="3409000F" w:tentative="1">
      <w:start w:val="1"/>
      <w:numFmt w:val="decimal"/>
      <w:lvlText w:val="%7."/>
      <w:lvlJc w:val="left"/>
      <w:pPr>
        <w:ind w:left="5850" w:hanging="360"/>
      </w:pPr>
    </w:lvl>
    <w:lvl w:ilvl="7" w:tplc="34090019" w:tentative="1">
      <w:start w:val="1"/>
      <w:numFmt w:val="lowerLetter"/>
      <w:lvlText w:val="%8."/>
      <w:lvlJc w:val="left"/>
      <w:pPr>
        <w:ind w:left="6570" w:hanging="360"/>
      </w:pPr>
    </w:lvl>
    <w:lvl w:ilvl="8" w:tplc="3409001B" w:tentative="1">
      <w:start w:val="1"/>
      <w:numFmt w:val="lowerRoman"/>
      <w:lvlText w:val="%9."/>
      <w:lvlJc w:val="right"/>
      <w:pPr>
        <w:ind w:left="7290" w:hanging="180"/>
      </w:pPr>
    </w:lvl>
  </w:abstractNum>
  <w:num w:numId="1" w16cid:durableId="402414920">
    <w:abstractNumId w:val="1"/>
  </w:num>
  <w:num w:numId="2" w16cid:durableId="1468284353">
    <w:abstractNumId w:val="2"/>
  </w:num>
  <w:num w:numId="3" w16cid:durableId="1673028897">
    <w:abstractNumId w:val="3"/>
  </w:num>
  <w:num w:numId="4" w16cid:durableId="1984889196">
    <w:abstractNumId w:val="5"/>
  </w:num>
  <w:num w:numId="5" w16cid:durableId="1309281538">
    <w:abstractNumId w:val="0"/>
  </w:num>
  <w:num w:numId="6" w16cid:durableId="7036791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6F2"/>
    <w:rsid w:val="000B6E15"/>
    <w:rsid w:val="001E5927"/>
    <w:rsid w:val="003D3655"/>
    <w:rsid w:val="004336F2"/>
    <w:rsid w:val="005020D3"/>
    <w:rsid w:val="006F5B7C"/>
    <w:rsid w:val="007C755D"/>
    <w:rsid w:val="008676FF"/>
    <w:rsid w:val="00AC6C7E"/>
    <w:rsid w:val="00BF63A5"/>
    <w:rsid w:val="00CC448F"/>
    <w:rsid w:val="00DA4E82"/>
    <w:rsid w:val="00DD0EF5"/>
    <w:rsid w:val="00E2274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5DA1F"/>
  <w15:chartTrackingRefBased/>
  <w15:docId w15:val="{7C51D7E0-B3B8-4EB8-88A6-A6F589A47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36F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4336F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4336F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4336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36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36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36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36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36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36F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4336F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4336F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4336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36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36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36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36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36F2"/>
    <w:rPr>
      <w:rFonts w:eastAsiaTheme="majorEastAsia" w:cstheme="majorBidi"/>
      <w:color w:val="272727" w:themeColor="text1" w:themeTint="D8"/>
    </w:rPr>
  </w:style>
  <w:style w:type="paragraph" w:styleId="Title">
    <w:name w:val="Title"/>
    <w:basedOn w:val="Normal"/>
    <w:next w:val="Normal"/>
    <w:link w:val="TitleChar"/>
    <w:uiPriority w:val="10"/>
    <w:qFormat/>
    <w:rsid w:val="004336F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4336F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4336F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4336F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4336F2"/>
    <w:pPr>
      <w:spacing w:before="160"/>
      <w:jc w:val="center"/>
    </w:pPr>
    <w:rPr>
      <w:i/>
      <w:iCs/>
      <w:color w:val="404040" w:themeColor="text1" w:themeTint="BF"/>
    </w:rPr>
  </w:style>
  <w:style w:type="character" w:customStyle="1" w:styleId="QuoteChar">
    <w:name w:val="Quote Char"/>
    <w:basedOn w:val="DefaultParagraphFont"/>
    <w:link w:val="Quote"/>
    <w:uiPriority w:val="29"/>
    <w:rsid w:val="004336F2"/>
    <w:rPr>
      <w:i/>
      <w:iCs/>
      <w:color w:val="404040" w:themeColor="text1" w:themeTint="BF"/>
    </w:rPr>
  </w:style>
  <w:style w:type="paragraph" w:styleId="ListParagraph">
    <w:name w:val="List Paragraph"/>
    <w:basedOn w:val="Normal"/>
    <w:link w:val="ListParagraphChar"/>
    <w:uiPriority w:val="34"/>
    <w:qFormat/>
    <w:rsid w:val="004336F2"/>
    <w:pPr>
      <w:ind w:left="720"/>
      <w:contextualSpacing/>
    </w:pPr>
  </w:style>
  <w:style w:type="character" w:styleId="IntenseEmphasis">
    <w:name w:val="Intense Emphasis"/>
    <w:basedOn w:val="DefaultParagraphFont"/>
    <w:uiPriority w:val="21"/>
    <w:qFormat/>
    <w:rsid w:val="004336F2"/>
    <w:rPr>
      <w:i/>
      <w:iCs/>
      <w:color w:val="2F5496" w:themeColor="accent1" w:themeShade="BF"/>
    </w:rPr>
  </w:style>
  <w:style w:type="paragraph" w:styleId="IntenseQuote">
    <w:name w:val="Intense Quote"/>
    <w:basedOn w:val="Normal"/>
    <w:next w:val="Normal"/>
    <w:link w:val="IntenseQuoteChar"/>
    <w:uiPriority w:val="30"/>
    <w:qFormat/>
    <w:rsid w:val="004336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36F2"/>
    <w:rPr>
      <w:i/>
      <w:iCs/>
      <w:color w:val="2F5496" w:themeColor="accent1" w:themeShade="BF"/>
    </w:rPr>
  </w:style>
  <w:style w:type="character" w:styleId="IntenseReference">
    <w:name w:val="Intense Reference"/>
    <w:basedOn w:val="DefaultParagraphFont"/>
    <w:uiPriority w:val="32"/>
    <w:qFormat/>
    <w:rsid w:val="004336F2"/>
    <w:rPr>
      <w:b/>
      <w:bCs/>
      <w:smallCaps/>
      <w:color w:val="2F5496" w:themeColor="accent1" w:themeShade="BF"/>
      <w:spacing w:val="5"/>
    </w:rPr>
  </w:style>
  <w:style w:type="paragraph" w:styleId="NoSpacing">
    <w:name w:val="No Spacing"/>
    <w:link w:val="NoSpacingChar"/>
    <w:uiPriority w:val="1"/>
    <w:qFormat/>
    <w:rsid w:val="007C755D"/>
    <w:pPr>
      <w:spacing w:after="0" w:line="240" w:lineRule="auto"/>
    </w:pPr>
    <w:rPr>
      <w:rFonts w:ascii="Times New Roman" w:eastAsia="Times New Roman" w:hAnsi="Times New Roman" w:cs="Times New Roman"/>
      <w:kern w:val="0"/>
      <w:szCs w:val="24"/>
      <w:lang w:bidi="ar-SA"/>
      <w14:ligatures w14:val="none"/>
    </w:rPr>
  </w:style>
  <w:style w:type="character" w:customStyle="1" w:styleId="ListParagraphChar">
    <w:name w:val="List Paragraph Char"/>
    <w:link w:val="ListParagraph"/>
    <w:uiPriority w:val="34"/>
    <w:rsid w:val="007C755D"/>
  </w:style>
  <w:style w:type="character" w:customStyle="1" w:styleId="NoSpacingChar">
    <w:name w:val="No Spacing Char"/>
    <w:link w:val="NoSpacing"/>
    <w:uiPriority w:val="1"/>
    <w:rsid w:val="007C755D"/>
    <w:rPr>
      <w:rFonts w:ascii="Times New Roman" w:eastAsia="Times New Roman" w:hAnsi="Times New Roman" w:cs="Times New Roman"/>
      <w:kern w:val="0"/>
      <w:szCs w:val="24"/>
      <w:lang w:bidi="ar-SA"/>
      <w14:ligatures w14:val="none"/>
    </w:rPr>
  </w:style>
  <w:style w:type="character" w:customStyle="1" w:styleId="xbe">
    <w:name w:val="_xbe"/>
    <w:rsid w:val="007C75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1591</Words>
  <Characters>9070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5</cp:revision>
  <cp:lastPrinted>2025-09-30T08:12:00Z</cp:lastPrinted>
  <dcterms:created xsi:type="dcterms:W3CDTF">2025-10-01T03:33:00Z</dcterms:created>
  <dcterms:modified xsi:type="dcterms:W3CDTF">2025-10-17T00:27:00Z</dcterms:modified>
</cp:coreProperties>
</file>