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27081" w14:textId="77777777" w:rsidR="00997DF8" w:rsidRPr="00997DF8" w:rsidRDefault="00997DF8" w:rsidP="00997DF8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386C1E0E" wp14:editId="55A8A94C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72F1A9" w14:textId="77777777" w:rsidR="00997DF8" w:rsidRPr="00997DF8" w:rsidRDefault="00997DF8" w:rsidP="00997DF8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8ADB058" w14:textId="77777777" w:rsidR="00997DF8" w:rsidRPr="00997DF8" w:rsidRDefault="00997DF8" w:rsidP="00997DF8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A52F289" w14:textId="77777777" w:rsidR="00997DF8" w:rsidRPr="00997DF8" w:rsidRDefault="00997DF8" w:rsidP="00997DF8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5B2F786A" w14:textId="77777777" w:rsidR="00997DF8" w:rsidRPr="00997DF8" w:rsidRDefault="00997DF8" w:rsidP="00997DF8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31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ST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997DF8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30, 2025 AT 9:45 IN THE MORNING</w:t>
      </w:r>
    </w:p>
    <w:p w14:paraId="472B6415" w14:textId="77777777" w:rsidR="00997DF8" w:rsidRPr="00997DF8" w:rsidRDefault="00997DF8" w:rsidP="00997DF8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66AB50D8" w14:textId="77777777" w:rsidR="00997DF8" w:rsidRPr="00997DF8" w:rsidRDefault="00997DF8" w:rsidP="00997DF8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997DF8">
        <w:rPr>
          <w:rFonts w:ascii="Arial" w:hAnsi="Arial" w:cs="Arial"/>
          <w:b/>
          <w:i/>
          <w:sz w:val="22"/>
          <w:szCs w:val="22"/>
        </w:rPr>
        <w:t>PRESENT:</w:t>
      </w:r>
    </w:p>
    <w:p w14:paraId="554958CB" w14:textId="77777777" w:rsidR="00997DF8" w:rsidRPr="00997DF8" w:rsidRDefault="00997DF8" w:rsidP="00997DF8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HON. LUGEN T. 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ORTILANO,   </w:t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                  -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  <w:t xml:space="preserve">Vice Mayor &amp; Presiding Officer </w:t>
      </w:r>
    </w:p>
    <w:p w14:paraId="79E033EB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PINKY A. JARINA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 xml:space="preserve">SB Member </w:t>
      </w:r>
    </w:p>
    <w:p w14:paraId="2934A5D9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GENE ROSE C. CANAYA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  <w:t xml:space="preserve">- </w:t>
      </w:r>
      <w:r w:rsidRPr="00997DF8">
        <w:rPr>
          <w:rFonts w:ascii="Arial" w:hAnsi="Arial" w:cs="Arial"/>
          <w:sz w:val="22"/>
          <w:szCs w:val="22"/>
        </w:rPr>
        <w:tab/>
        <w:t xml:space="preserve">SB Member </w:t>
      </w:r>
    </w:p>
    <w:p w14:paraId="63CB49D3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JOEL L. SAYSON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08DC153F" w14:textId="77777777" w:rsidR="00997DF8" w:rsidRPr="00997DF8" w:rsidRDefault="00997DF8" w:rsidP="00997DF8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MARLON R. TERUÑEZ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7E27D372" w14:textId="77777777" w:rsidR="00997DF8" w:rsidRPr="00997DF8" w:rsidRDefault="00997DF8" w:rsidP="00997DF8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NORA ROSE T. TUBIANO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58E7BA24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REYNALDO E. TUMABOTABO</w:t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4CDCEF7D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997DF8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997DF8">
        <w:rPr>
          <w:rFonts w:ascii="Arial" w:hAnsi="Arial" w:cs="Arial"/>
          <w:color w:val="000000"/>
          <w:sz w:val="22"/>
          <w:szCs w:val="22"/>
        </w:rPr>
        <w:tab/>
      </w:r>
      <w:r w:rsidRPr="00997DF8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52DC6447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LORNA T. DOMINGO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  <w:t>-           Liga President</w:t>
      </w:r>
    </w:p>
    <w:p w14:paraId="6BFFD7C6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sz w:val="22"/>
          <w:szCs w:val="22"/>
        </w:rPr>
      </w:pPr>
    </w:p>
    <w:p w14:paraId="5105BAEB" w14:textId="77777777" w:rsidR="00997DF8" w:rsidRPr="00997DF8" w:rsidRDefault="00997DF8" w:rsidP="00997DF8">
      <w:pPr>
        <w:spacing w:after="0"/>
        <w:ind w:left="720"/>
        <w:jc w:val="both"/>
        <w:rPr>
          <w:rFonts w:ascii="Calibri" w:hAnsi="Calibri" w:cs="Calibri"/>
          <w:i/>
          <w:sz w:val="16"/>
          <w:szCs w:val="22"/>
        </w:rPr>
      </w:pPr>
      <w:r w:rsidRPr="00997DF8">
        <w:rPr>
          <w:rFonts w:ascii="Arial" w:hAnsi="Arial" w:cs="Arial"/>
          <w:b/>
          <w:i/>
          <w:sz w:val="22"/>
          <w:szCs w:val="22"/>
        </w:rPr>
        <w:t xml:space="preserve">OFFICIAL BUSINESS: </w:t>
      </w:r>
      <w:r w:rsidRPr="00997DF8">
        <w:rPr>
          <w:rFonts w:ascii="Calibri" w:hAnsi="Calibri" w:cs="Calibri"/>
          <w:i/>
          <w:sz w:val="16"/>
          <w:szCs w:val="22"/>
        </w:rPr>
        <w:t>(To attend the 3-Days Seminar of the Department of Human Settlements &amp; Urban Development (DHSUD) – in Partnership with the League of Local Planning &amp; Development Coordinators of Western Visayas (LLPDC-WV) on July 30-August 1, 2025, at Sams 21 Hotel, Iloilo City.)</w:t>
      </w:r>
    </w:p>
    <w:p w14:paraId="63E0AA1A" w14:textId="77777777" w:rsidR="00997DF8" w:rsidRPr="00997DF8" w:rsidRDefault="00997DF8" w:rsidP="00997DF8">
      <w:pPr>
        <w:spacing w:after="0"/>
        <w:ind w:left="720"/>
        <w:jc w:val="both"/>
        <w:rPr>
          <w:rFonts w:ascii="Calibri" w:hAnsi="Calibri" w:cs="Calibri"/>
          <w:i/>
          <w:sz w:val="10"/>
          <w:szCs w:val="22"/>
        </w:rPr>
      </w:pPr>
    </w:p>
    <w:p w14:paraId="3CEA9464" w14:textId="77777777" w:rsidR="00997DF8" w:rsidRPr="00997DF8" w:rsidRDefault="00997DF8" w:rsidP="00997DF8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ADRIAN S. CAMPOSAGRADO</w:t>
      </w:r>
      <w:r w:rsidRPr="00997DF8">
        <w:rPr>
          <w:rFonts w:ascii="Calibri" w:hAnsi="Calibri" w:cs="Arial"/>
          <w:i/>
          <w:sz w:val="22"/>
          <w:szCs w:val="22"/>
        </w:rPr>
        <w:t xml:space="preserve">            -              </w:t>
      </w:r>
      <w:r w:rsidRPr="00997DF8">
        <w:rPr>
          <w:rFonts w:ascii="Arial" w:hAnsi="Arial" w:cs="Arial"/>
          <w:sz w:val="22"/>
          <w:szCs w:val="22"/>
        </w:rPr>
        <w:t>SB Member</w:t>
      </w:r>
    </w:p>
    <w:p w14:paraId="0E4B9E37" w14:textId="77777777" w:rsidR="00997DF8" w:rsidRPr="00997DF8" w:rsidRDefault="00997DF8" w:rsidP="00997DF8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</w:t>
      </w:r>
    </w:p>
    <w:p w14:paraId="06016E50" w14:textId="77777777" w:rsidR="00997DF8" w:rsidRPr="00997DF8" w:rsidRDefault="00997DF8" w:rsidP="00997DF8">
      <w:pPr>
        <w:spacing w:after="0"/>
        <w:ind w:firstLine="720"/>
        <w:jc w:val="both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997DF8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997DF8">
        <w:rPr>
          <w:rFonts w:ascii="Arial" w:hAnsi="Arial" w:cs="Arial"/>
          <w:color w:val="000000"/>
          <w:sz w:val="22"/>
          <w:szCs w:val="22"/>
        </w:rPr>
        <w:tab/>
        <w:t>-           SKMF President (</w:t>
      </w:r>
      <w:r w:rsidRPr="00997DF8">
        <w:rPr>
          <w:rFonts w:ascii="Calibri" w:hAnsi="Calibri" w:cs="Calibri"/>
          <w:i/>
          <w:color w:val="000000"/>
          <w:sz w:val="22"/>
          <w:szCs w:val="22"/>
        </w:rPr>
        <w:t>Sick Leave</w:t>
      </w:r>
      <w:r w:rsidRPr="00997DF8">
        <w:rPr>
          <w:rFonts w:ascii="Arial" w:hAnsi="Arial" w:cs="Arial"/>
          <w:color w:val="000000"/>
          <w:sz w:val="22"/>
          <w:szCs w:val="22"/>
        </w:rPr>
        <w:t>)</w:t>
      </w:r>
    </w:p>
    <w:p w14:paraId="7FF1ADBA" w14:textId="77777777" w:rsidR="00997DF8" w:rsidRPr="00997DF8" w:rsidRDefault="00997DF8" w:rsidP="00997DF8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997DF8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75A2C163" w14:textId="08407FE1" w:rsidR="00997DF8" w:rsidRPr="00997DF8" w:rsidRDefault="00997DF8" w:rsidP="00997DF8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997DF8">
        <w:rPr>
          <w:rFonts w:ascii="Arial" w:hAnsi="Arial" w:cs="Arial"/>
          <w:b/>
          <w:sz w:val="22"/>
          <w:szCs w:val="22"/>
        </w:rPr>
        <w:t>Resolution No. 2025-12</w:t>
      </w:r>
      <w:r>
        <w:rPr>
          <w:rFonts w:ascii="Arial" w:hAnsi="Arial" w:cs="Arial"/>
          <w:b/>
          <w:sz w:val="22"/>
          <w:szCs w:val="22"/>
        </w:rPr>
        <w:t>3</w:t>
      </w:r>
    </w:p>
    <w:p w14:paraId="7FE1E6E0" w14:textId="77777777" w:rsidR="00997DF8" w:rsidRDefault="00997DF8" w:rsidP="00997DF8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16E6CB6" w14:textId="77777777" w:rsidR="00997DF8" w:rsidRPr="007A10AB" w:rsidRDefault="00997DF8" w:rsidP="00997DF8">
      <w:pPr>
        <w:jc w:val="both"/>
        <w:rPr>
          <w:rFonts w:ascii="Arial" w:hAnsi="Arial" w:cs="Arial"/>
          <w:b/>
          <w:bCs/>
          <w:sz w:val="22"/>
        </w:rPr>
      </w:pPr>
      <w:r w:rsidRPr="007A10AB">
        <w:rPr>
          <w:rFonts w:ascii="Arial" w:hAnsi="Arial" w:cs="Arial"/>
          <w:b/>
          <w:bCs/>
          <w:sz w:val="22"/>
        </w:rPr>
        <w:t>RESOLUTION DESIGNATING HON. FLORENCE JOY V. CABALONGA, SKMF PRESIDENT AS OIC-MUNICIPAL VICE MAYOR, MUNICIPALITY OF TIGBAUAN, PROVINCE OF ILOILO FOR THE PERIOD AUGUST 5-7, 2025</w:t>
      </w:r>
    </w:p>
    <w:p w14:paraId="1D0BCFD9" w14:textId="573F758D" w:rsidR="00997DF8" w:rsidRPr="00BD72A1" w:rsidRDefault="00997DF8" w:rsidP="00997DF8">
      <w:pPr>
        <w:jc w:val="both"/>
        <w:rPr>
          <w:rFonts w:ascii="Arial" w:hAnsi="Arial" w:cs="Arial"/>
          <w:sz w:val="22"/>
        </w:rPr>
      </w:pPr>
      <w:r w:rsidRPr="00BD72A1">
        <w:rPr>
          <w:rFonts w:ascii="Arial" w:hAnsi="Arial" w:cs="Arial"/>
          <w:sz w:val="22"/>
        </w:rPr>
        <w:tab/>
        <w:t>WHERESAS, the Department of Interior and Local Government (DILG) Circular No. 2021-067 dated June 23, 2021 mandates for the adoption of a Capacity Development (CAPDEV) Framework in the Planning, Design and Implementation of CAPDEV interventions for Local Government Units (LGUs);</w:t>
      </w:r>
    </w:p>
    <w:p w14:paraId="2A7B0A04" w14:textId="4EB045E1" w:rsidR="00997DF8" w:rsidRPr="00997DF8" w:rsidRDefault="00997DF8" w:rsidP="00997DF8">
      <w:pPr>
        <w:jc w:val="both"/>
        <w:rPr>
          <w:rFonts w:ascii="Arial" w:hAnsi="Arial" w:cs="Arial"/>
          <w:i/>
          <w:iCs/>
          <w:sz w:val="22"/>
        </w:rPr>
      </w:pPr>
      <w:r w:rsidRPr="00BD72A1">
        <w:rPr>
          <w:rFonts w:ascii="Arial" w:hAnsi="Arial" w:cs="Arial"/>
          <w:sz w:val="22"/>
        </w:rPr>
        <w:tab/>
        <w:t xml:space="preserve">WHEREAS, the Local Government Unit of </w:t>
      </w:r>
      <w:proofErr w:type="spellStart"/>
      <w:r w:rsidRPr="00BD72A1">
        <w:rPr>
          <w:rFonts w:ascii="Arial" w:hAnsi="Arial" w:cs="Arial"/>
          <w:sz w:val="22"/>
        </w:rPr>
        <w:t>Tigbauan</w:t>
      </w:r>
      <w:proofErr w:type="spellEnd"/>
      <w:r w:rsidRPr="00BD72A1">
        <w:rPr>
          <w:rFonts w:ascii="Arial" w:hAnsi="Arial" w:cs="Arial"/>
          <w:sz w:val="22"/>
        </w:rPr>
        <w:t xml:space="preserve"> (LGU </w:t>
      </w:r>
      <w:proofErr w:type="spellStart"/>
      <w:r w:rsidRPr="00BD72A1">
        <w:rPr>
          <w:rFonts w:ascii="Arial" w:hAnsi="Arial" w:cs="Arial"/>
          <w:sz w:val="22"/>
        </w:rPr>
        <w:t>Tigbauan</w:t>
      </w:r>
      <w:proofErr w:type="spellEnd"/>
      <w:r w:rsidRPr="00BD72A1">
        <w:rPr>
          <w:rFonts w:ascii="Arial" w:hAnsi="Arial" w:cs="Arial"/>
          <w:sz w:val="22"/>
        </w:rPr>
        <w:t xml:space="preserve">) will have a Capacity Development Agenda (CDA) Formulation on August 4-9, 2025 at Tagaytay City, Philippines.  Further, to maximize time and resources, coupled with the CDA </w:t>
      </w:r>
      <w:proofErr w:type="gramStart"/>
      <w:r w:rsidRPr="00BD72A1">
        <w:rPr>
          <w:rFonts w:ascii="Arial" w:hAnsi="Arial" w:cs="Arial"/>
          <w:sz w:val="22"/>
        </w:rPr>
        <w:t>formulation</w:t>
      </w:r>
      <w:r>
        <w:rPr>
          <w:rFonts w:ascii="Arial" w:hAnsi="Arial" w:cs="Arial"/>
          <w:sz w:val="22"/>
        </w:rPr>
        <w:t>,</w:t>
      </w:r>
      <w:r w:rsidRPr="00BD72A1">
        <w:rPr>
          <w:rFonts w:ascii="Arial" w:hAnsi="Arial" w:cs="Arial"/>
          <w:sz w:val="22"/>
        </w:rPr>
        <w:t xml:space="preserve">  benchmarking</w:t>
      </w:r>
      <w:proofErr w:type="gramEnd"/>
      <w:r w:rsidRPr="00BD72A1">
        <w:rPr>
          <w:rFonts w:ascii="Arial" w:hAnsi="Arial" w:cs="Arial"/>
          <w:sz w:val="22"/>
        </w:rPr>
        <w:t xml:space="preserve"> activities</w:t>
      </w:r>
      <w:r>
        <w:rPr>
          <w:rFonts w:ascii="Arial" w:hAnsi="Arial" w:cs="Arial"/>
          <w:sz w:val="22"/>
        </w:rPr>
        <w:t xml:space="preserve"> will be </w:t>
      </w:r>
      <w:proofErr w:type="gramStart"/>
      <w:r>
        <w:rPr>
          <w:rFonts w:ascii="Arial" w:hAnsi="Arial" w:cs="Arial"/>
          <w:sz w:val="22"/>
        </w:rPr>
        <w:t xml:space="preserve">conducted </w:t>
      </w:r>
      <w:r w:rsidRPr="00BD72A1">
        <w:rPr>
          <w:rFonts w:ascii="Arial" w:hAnsi="Arial" w:cs="Arial"/>
          <w:sz w:val="22"/>
        </w:rPr>
        <w:t xml:space="preserve"> in</w:t>
      </w:r>
      <w:proofErr w:type="gramEnd"/>
      <w:r w:rsidRPr="00BD72A1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following places: </w:t>
      </w:r>
      <w:r w:rsidRPr="00997DF8">
        <w:rPr>
          <w:rFonts w:ascii="Arial" w:hAnsi="Arial" w:cs="Arial"/>
          <w:b/>
          <w:bCs/>
          <w:sz w:val="22"/>
        </w:rPr>
        <w:t>Pasig City</w:t>
      </w:r>
      <w:r w:rsidRPr="00BD72A1">
        <w:rPr>
          <w:rFonts w:ascii="Arial" w:hAnsi="Arial" w:cs="Arial"/>
          <w:sz w:val="22"/>
        </w:rPr>
        <w:t xml:space="preserve"> </w:t>
      </w:r>
      <w:r w:rsidRPr="00997DF8">
        <w:rPr>
          <w:rFonts w:ascii="Arial" w:hAnsi="Arial" w:cs="Arial"/>
          <w:i/>
          <w:iCs/>
          <w:sz w:val="22"/>
        </w:rPr>
        <w:t>(Best Practices in Good Governance</w:t>
      </w:r>
      <w:r w:rsidRPr="00BD72A1">
        <w:rPr>
          <w:rFonts w:ascii="Arial" w:hAnsi="Arial" w:cs="Arial"/>
          <w:sz w:val="22"/>
        </w:rPr>
        <w:t xml:space="preserve">), </w:t>
      </w:r>
      <w:r w:rsidRPr="00997DF8">
        <w:rPr>
          <w:rFonts w:ascii="Arial" w:hAnsi="Arial" w:cs="Arial"/>
          <w:b/>
          <w:bCs/>
          <w:sz w:val="22"/>
        </w:rPr>
        <w:t xml:space="preserve">Camp Crame, </w:t>
      </w:r>
      <w:r w:rsidRPr="00997DF8">
        <w:rPr>
          <w:rFonts w:ascii="Arial" w:hAnsi="Arial" w:cs="Arial"/>
          <w:sz w:val="22"/>
        </w:rPr>
        <w:t>Quezon City, Philippines</w:t>
      </w:r>
      <w:r w:rsidRPr="00BD72A1">
        <w:rPr>
          <w:rFonts w:ascii="Arial" w:hAnsi="Arial" w:cs="Arial"/>
          <w:sz w:val="22"/>
        </w:rPr>
        <w:t xml:space="preserve"> </w:t>
      </w:r>
      <w:r w:rsidRPr="00997DF8">
        <w:rPr>
          <w:rFonts w:ascii="Arial" w:hAnsi="Arial" w:cs="Arial"/>
          <w:i/>
          <w:iCs/>
          <w:sz w:val="22"/>
        </w:rPr>
        <w:t>(Best Practices on Peace &amp; Order and Public Safety)</w:t>
      </w:r>
      <w:r w:rsidRPr="00BD72A1">
        <w:rPr>
          <w:rFonts w:ascii="Arial" w:hAnsi="Arial" w:cs="Arial"/>
          <w:sz w:val="22"/>
        </w:rPr>
        <w:t xml:space="preserve"> and </w:t>
      </w:r>
      <w:r w:rsidRPr="00997DF8">
        <w:rPr>
          <w:rFonts w:ascii="Arial" w:hAnsi="Arial" w:cs="Arial"/>
          <w:b/>
          <w:bCs/>
          <w:sz w:val="22"/>
        </w:rPr>
        <w:t>Municipality of Calatagan</w:t>
      </w:r>
      <w:r w:rsidRPr="00BD72A1">
        <w:rPr>
          <w:rFonts w:ascii="Arial" w:hAnsi="Arial" w:cs="Arial"/>
          <w:sz w:val="22"/>
        </w:rPr>
        <w:t xml:space="preserve">, Province of Batangas </w:t>
      </w:r>
      <w:r w:rsidRPr="00997DF8">
        <w:rPr>
          <w:rFonts w:ascii="Arial" w:hAnsi="Arial" w:cs="Arial"/>
          <w:i/>
          <w:iCs/>
          <w:sz w:val="22"/>
        </w:rPr>
        <w:t xml:space="preserve">(Local Governance Cooperation in addressing shared </w:t>
      </w:r>
      <w:proofErr w:type="gramStart"/>
      <w:r w:rsidRPr="00997DF8">
        <w:rPr>
          <w:rFonts w:ascii="Arial" w:hAnsi="Arial" w:cs="Arial"/>
          <w:i/>
          <w:iCs/>
          <w:sz w:val="22"/>
        </w:rPr>
        <w:t>governance  challenges</w:t>
      </w:r>
      <w:proofErr w:type="gramEnd"/>
      <w:r w:rsidRPr="00997DF8">
        <w:rPr>
          <w:rFonts w:ascii="Arial" w:hAnsi="Arial" w:cs="Arial"/>
          <w:i/>
          <w:iCs/>
          <w:sz w:val="22"/>
        </w:rPr>
        <w:t>);</w:t>
      </w:r>
    </w:p>
    <w:p w14:paraId="12C22A2D" w14:textId="27E5B797" w:rsidR="00997DF8" w:rsidRPr="00BD72A1" w:rsidRDefault="00997DF8" w:rsidP="00997DF8">
      <w:pPr>
        <w:jc w:val="both"/>
        <w:rPr>
          <w:rFonts w:ascii="Arial" w:hAnsi="Arial" w:cs="Arial"/>
          <w:sz w:val="22"/>
        </w:rPr>
      </w:pPr>
      <w:r w:rsidRPr="00BD72A1">
        <w:rPr>
          <w:rFonts w:ascii="Arial" w:hAnsi="Arial" w:cs="Arial"/>
          <w:sz w:val="22"/>
        </w:rPr>
        <w:tab/>
        <w:t>WHEREAS, the Vi</w:t>
      </w:r>
      <w:r>
        <w:rPr>
          <w:rFonts w:ascii="Arial" w:hAnsi="Arial" w:cs="Arial"/>
          <w:sz w:val="22"/>
        </w:rPr>
        <w:t xml:space="preserve">ce Mayor will be attending and </w:t>
      </w:r>
      <w:r w:rsidRPr="00BD72A1">
        <w:rPr>
          <w:rFonts w:ascii="Arial" w:hAnsi="Arial" w:cs="Arial"/>
          <w:sz w:val="22"/>
        </w:rPr>
        <w:t xml:space="preserve">participating in the abovementioned activities; </w:t>
      </w:r>
    </w:p>
    <w:p w14:paraId="3C49A4E7" w14:textId="32C0D361" w:rsidR="00997DF8" w:rsidRPr="00BD72A1" w:rsidRDefault="00997DF8" w:rsidP="00997DF8">
      <w:pPr>
        <w:jc w:val="both"/>
        <w:rPr>
          <w:rFonts w:ascii="Arial" w:hAnsi="Arial" w:cs="Arial"/>
          <w:sz w:val="22"/>
        </w:rPr>
      </w:pPr>
      <w:r w:rsidRPr="00BD72A1">
        <w:rPr>
          <w:rFonts w:ascii="Arial" w:hAnsi="Arial" w:cs="Arial"/>
          <w:sz w:val="22"/>
        </w:rPr>
        <w:tab/>
        <w:t xml:space="preserve">WHEREAS, to ensure that Legislative Branch of the Municipal Government of </w:t>
      </w:r>
      <w:proofErr w:type="spellStart"/>
      <w:r w:rsidRPr="00BD72A1">
        <w:rPr>
          <w:rFonts w:ascii="Arial" w:hAnsi="Arial" w:cs="Arial"/>
          <w:sz w:val="22"/>
        </w:rPr>
        <w:t>Tigbauan</w:t>
      </w:r>
      <w:proofErr w:type="spellEnd"/>
      <w:r w:rsidRPr="00BD72A1">
        <w:rPr>
          <w:rFonts w:ascii="Arial" w:hAnsi="Arial" w:cs="Arial"/>
          <w:sz w:val="22"/>
        </w:rPr>
        <w:t xml:space="preserve"> is fully functional while the Vice Mayor is on official travel, and in order not to hamper the basic </w:t>
      </w:r>
      <w:proofErr w:type="gramStart"/>
      <w:r w:rsidRPr="00BD72A1">
        <w:rPr>
          <w:rFonts w:ascii="Arial" w:hAnsi="Arial" w:cs="Arial"/>
          <w:sz w:val="22"/>
        </w:rPr>
        <w:t>services  of</w:t>
      </w:r>
      <w:proofErr w:type="gramEnd"/>
      <w:r w:rsidRPr="00BD72A1">
        <w:rPr>
          <w:rFonts w:ascii="Arial" w:hAnsi="Arial" w:cs="Arial"/>
          <w:sz w:val="22"/>
        </w:rPr>
        <w:t xml:space="preserve"> the Vice Mayor Office, it is imperative that an Officer-in-Charge (OIC) Municipal Vice Mayor shall be designated to act on matters needed by the constituents;</w:t>
      </w:r>
    </w:p>
    <w:p w14:paraId="1881B16F" w14:textId="712E3536" w:rsidR="00997DF8" w:rsidRDefault="00997DF8" w:rsidP="00997DF8">
      <w:pPr>
        <w:jc w:val="both"/>
        <w:rPr>
          <w:rFonts w:ascii="Arial" w:hAnsi="Arial" w:cs="Arial"/>
          <w:sz w:val="22"/>
        </w:rPr>
      </w:pPr>
      <w:r w:rsidRPr="00BD72A1">
        <w:rPr>
          <w:rFonts w:ascii="Arial" w:hAnsi="Arial" w:cs="Arial"/>
          <w:sz w:val="22"/>
        </w:rPr>
        <w:tab/>
        <w:t xml:space="preserve">NOW, THEREFORE, on motion of HON. MARLON R. </w:t>
      </w:r>
      <w:r w:rsidR="00055C57" w:rsidRPr="00BD72A1">
        <w:rPr>
          <w:rFonts w:ascii="Arial" w:hAnsi="Arial" w:cs="Arial"/>
          <w:sz w:val="22"/>
        </w:rPr>
        <w:t xml:space="preserve">TERUÑEZ, </w:t>
      </w:r>
      <w:r w:rsidRPr="00BD72A1">
        <w:rPr>
          <w:rFonts w:ascii="Arial" w:hAnsi="Arial" w:cs="Arial"/>
          <w:sz w:val="22"/>
        </w:rPr>
        <w:t xml:space="preserve">Chairman, Committee on Rules, Ordinances and Resolutions and duly seconded by Hon. Pinky A. Jarina, Hon. Gene Rose C. </w:t>
      </w:r>
      <w:proofErr w:type="spellStart"/>
      <w:r w:rsidRPr="00BD72A1">
        <w:rPr>
          <w:rFonts w:ascii="Arial" w:hAnsi="Arial" w:cs="Arial"/>
          <w:sz w:val="22"/>
        </w:rPr>
        <w:t>Canaya</w:t>
      </w:r>
      <w:proofErr w:type="spellEnd"/>
      <w:r w:rsidRPr="00BD72A1">
        <w:rPr>
          <w:rFonts w:ascii="Arial" w:hAnsi="Arial" w:cs="Arial"/>
          <w:sz w:val="22"/>
        </w:rPr>
        <w:t xml:space="preserve">, Hon. Joel L. Sayson, Hon. Nora Rose T. </w:t>
      </w:r>
      <w:proofErr w:type="spellStart"/>
      <w:r w:rsidRPr="00BD72A1">
        <w:rPr>
          <w:rFonts w:ascii="Arial" w:hAnsi="Arial" w:cs="Arial"/>
          <w:sz w:val="22"/>
        </w:rPr>
        <w:t>Tubiano</w:t>
      </w:r>
      <w:proofErr w:type="spellEnd"/>
      <w:r w:rsidRPr="00BD72A1">
        <w:rPr>
          <w:rFonts w:ascii="Arial" w:hAnsi="Arial" w:cs="Arial"/>
          <w:sz w:val="22"/>
        </w:rPr>
        <w:t xml:space="preserve">, Hon. Reynaldo E. </w:t>
      </w:r>
      <w:proofErr w:type="spellStart"/>
      <w:r w:rsidRPr="00BD72A1">
        <w:rPr>
          <w:rFonts w:ascii="Arial" w:hAnsi="Arial" w:cs="Arial"/>
          <w:sz w:val="22"/>
        </w:rPr>
        <w:t>Tumabotabo</w:t>
      </w:r>
      <w:proofErr w:type="spellEnd"/>
      <w:r w:rsidRPr="00BD72A1">
        <w:rPr>
          <w:rFonts w:ascii="Arial" w:hAnsi="Arial" w:cs="Arial"/>
          <w:sz w:val="22"/>
        </w:rPr>
        <w:t xml:space="preserve">, Hon. Norberto T. </w:t>
      </w:r>
      <w:proofErr w:type="spellStart"/>
      <w:r w:rsidRPr="00BD72A1">
        <w:rPr>
          <w:rFonts w:ascii="Arial" w:hAnsi="Arial" w:cs="Arial"/>
          <w:sz w:val="22"/>
        </w:rPr>
        <w:t>Turalba</w:t>
      </w:r>
      <w:proofErr w:type="spellEnd"/>
      <w:r w:rsidRPr="00BD72A1">
        <w:rPr>
          <w:rFonts w:ascii="Arial" w:hAnsi="Arial" w:cs="Arial"/>
          <w:sz w:val="22"/>
        </w:rPr>
        <w:t xml:space="preserve"> and Hon. Lorna T. Domingo,</w:t>
      </w:r>
    </w:p>
    <w:p w14:paraId="07139B37" w14:textId="77777777" w:rsidR="00997DF8" w:rsidRDefault="00997DF8" w:rsidP="00997DF8">
      <w:pPr>
        <w:jc w:val="both"/>
        <w:rPr>
          <w:rFonts w:ascii="Arial" w:hAnsi="Arial" w:cs="Arial"/>
          <w:sz w:val="22"/>
        </w:rPr>
      </w:pPr>
    </w:p>
    <w:p w14:paraId="38766FA5" w14:textId="77777777" w:rsidR="00997DF8" w:rsidRPr="00BD72A1" w:rsidRDefault="00997DF8" w:rsidP="00997DF8">
      <w:pPr>
        <w:jc w:val="both"/>
        <w:rPr>
          <w:rFonts w:ascii="Arial" w:hAnsi="Arial" w:cs="Arial"/>
          <w:sz w:val="22"/>
        </w:rPr>
      </w:pPr>
    </w:p>
    <w:p w14:paraId="4280AD4A" w14:textId="29276839" w:rsidR="00997DF8" w:rsidRDefault="00997DF8" w:rsidP="00997DF8">
      <w:pPr>
        <w:jc w:val="both"/>
        <w:rPr>
          <w:rFonts w:ascii="Arial" w:hAnsi="Arial" w:cs="Arial"/>
          <w:sz w:val="22"/>
        </w:rPr>
      </w:pPr>
      <w:r w:rsidRPr="00BD72A1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Pr="00997DF8">
        <w:rPr>
          <w:rFonts w:ascii="Arial" w:hAnsi="Arial" w:cs="Arial"/>
          <w:sz w:val="22"/>
          <w:szCs w:val="22"/>
          <w:shd w:val="clear" w:color="auto" w:fill="FFFFFF"/>
          <w:lang w:val="en-PH"/>
        </w:rPr>
        <w:t>Page 2-Res. No./ 2025-12</w:t>
      </w:r>
      <w:r>
        <w:rPr>
          <w:rFonts w:ascii="Arial" w:hAnsi="Arial" w:cs="Arial"/>
          <w:sz w:val="22"/>
          <w:szCs w:val="22"/>
          <w:shd w:val="clear" w:color="auto" w:fill="FFFFFF"/>
          <w:lang w:val="en-PH"/>
        </w:rPr>
        <w:t>3</w:t>
      </w:r>
    </w:p>
    <w:p w14:paraId="5D84D20A" w14:textId="77777777" w:rsidR="00997DF8" w:rsidRPr="00BD72A1" w:rsidRDefault="00997DF8" w:rsidP="00997DF8">
      <w:pPr>
        <w:ind w:firstLine="720"/>
        <w:jc w:val="both"/>
        <w:rPr>
          <w:rFonts w:ascii="Arial" w:hAnsi="Arial" w:cs="Arial"/>
          <w:sz w:val="22"/>
          <w:szCs w:val="32"/>
        </w:rPr>
      </w:pPr>
      <w:r w:rsidRPr="00BD72A1">
        <w:rPr>
          <w:rFonts w:ascii="Arial" w:hAnsi="Arial" w:cs="Arial"/>
          <w:sz w:val="22"/>
        </w:rPr>
        <w:t xml:space="preserve">RESOLVED, to </w:t>
      </w:r>
      <w:r w:rsidRPr="00BD72A1">
        <w:rPr>
          <w:rFonts w:ascii="Arial" w:hAnsi="Arial" w:cs="Arial"/>
          <w:sz w:val="22"/>
          <w:szCs w:val="32"/>
        </w:rPr>
        <w:t xml:space="preserve">designate Hon. Florence Joy V. </w:t>
      </w:r>
      <w:proofErr w:type="spellStart"/>
      <w:r w:rsidRPr="00BD72A1">
        <w:rPr>
          <w:rFonts w:ascii="Arial" w:hAnsi="Arial" w:cs="Arial"/>
          <w:sz w:val="22"/>
          <w:szCs w:val="32"/>
        </w:rPr>
        <w:t>Cabalonga</w:t>
      </w:r>
      <w:proofErr w:type="spellEnd"/>
      <w:r w:rsidRPr="00BD72A1">
        <w:rPr>
          <w:rFonts w:ascii="Arial" w:hAnsi="Arial" w:cs="Arial"/>
          <w:sz w:val="22"/>
          <w:szCs w:val="32"/>
        </w:rPr>
        <w:t xml:space="preserve">, SKMF President as OIC-Municipal Vice Mayor, Municipality of </w:t>
      </w:r>
      <w:proofErr w:type="spellStart"/>
      <w:r w:rsidRPr="00BD72A1">
        <w:rPr>
          <w:rFonts w:ascii="Arial" w:hAnsi="Arial" w:cs="Arial"/>
          <w:sz w:val="22"/>
          <w:szCs w:val="32"/>
        </w:rPr>
        <w:t>Tigbauan</w:t>
      </w:r>
      <w:proofErr w:type="spellEnd"/>
      <w:r w:rsidRPr="00BD72A1">
        <w:rPr>
          <w:rFonts w:ascii="Arial" w:hAnsi="Arial" w:cs="Arial"/>
          <w:sz w:val="22"/>
          <w:szCs w:val="32"/>
        </w:rPr>
        <w:t>, Province of Iloilo for the period August 5-7, 2025.</w:t>
      </w:r>
    </w:p>
    <w:p w14:paraId="3A936DFE" w14:textId="67D6244D" w:rsidR="00997DF8" w:rsidRPr="00BD72A1" w:rsidRDefault="00997DF8" w:rsidP="00997DF8">
      <w:pPr>
        <w:jc w:val="both"/>
        <w:rPr>
          <w:rFonts w:ascii="Arial" w:hAnsi="Arial" w:cs="Arial"/>
          <w:sz w:val="22"/>
          <w:szCs w:val="32"/>
        </w:rPr>
      </w:pPr>
      <w:r w:rsidRPr="00BD72A1">
        <w:rPr>
          <w:rFonts w:ascii="Arial" w:hAnsi="Arial" w:cs="Arial"/>
          <w:sz w:val="22"/>
          <w:szCs w:val="32"/>
        </w:rPr>
        <w:tab/>
        <w:t>RESOLVED FURTHER, to furnish copies of this Resolution to Hon. Virgilio T. Teruel, Municipal Maor and to all concerned for their information.</w:t>
      </w:r>
    </w:p>
    <w:p w14:paraId="3243CFB1" w14:textId="12C032DF" w:rsidR="00997DF8" w:rsidRPr="00BD72A1" w:rsidRDefault="00997DF8" w:rsidP="00997DF8">
      <w:pPr>
        <w:jc w:val="both"/>
        <w:rPr>
          <w:rFonts w:ascii="Arial" w:hAnsi="Arial" w:cs="Arial"/>
          <w:sz w:val="22"/>
          <w:szCs w:val="32"/>
        </w:rPr>
      </w:pPr>
      <w:r w:rsidRPr="00BD72A1">
        <w:rPr>
          <w:rFonts w:ascii="Arial" w:hAnsi="Arial" w:cs="Arial"/>
          <w:sz w:val="22"/>
          <w:szCs w:val="32"/>
        </w:rPr>
        <w:tab/>
        <w:t xml:space="preserve">APPROVED. </w:t>
      </w:r>
    </w:p>
    <w:p w14:paraId="4E0B75CB" w14:textId="36D868A0" w:rsidR="00997DF8" w:rsidRPr="00997DF8" w:rsidRDefault="00F86C68" w:rsidP="00997DF8">
      <w:pPr>
        <w:ind w:firstLine="720"/>
        <w:jc w:val="both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01D4D875" wp14:editId="347EF9CA">
            <wp:simplePos x="0" y="0"/>
            <wp:positionH relativeFrom="margin">
              <wp:posOffset>3590925</wp:posOffset>
            </wp:positionH>
            <wp:positionV relativeFrom="margin">
              <wp:posOffset>2051050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DF8" w:rsidRPr="00997DF8">
        <w:rPr>
          <w:rFonts w:ascii="Arial" w:hAnsi="Arial" w:cs="Arial"/>
          <w:sz w:val="22"/>
          <w:szCs w:val="22"/>
          <w:shd w:val="clear" w:color="auto" w:fill="FFFFFF"/>
          <w:lang w:val="en-PH"/>
        </w:rPr>
        <w:t xml:space="preserve">            </w:t>
      </w:r>
      <w:r w:rsidR="00997DF8"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               </w:t>
      </w:r>
      <w:r w:rsidR="00997DF8" w:rsidRPr="00997DF8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28B2BC8C" w14:textId="68F51AB3" w:rsidR="00997DF8" w:rsidRPr="00997DF8" w:rsidRDefault="00997DF8" w:rsidP="00997DF8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BF80B7E" w14:textId="1796E7D3" w:rsidR="00997DF8" w:rsidRPr="00997DF8" w:rsidRDefault="00F86C68" w:rsidP="00997DF8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0" locked="0" layoutInCell="1" allowOverlap="1" wp14:anchorId="052B8E71" wp14:editId="66E28B70">
            <wp:simplePos x="0" y="0"/>
            <wp:positionH relativeFrom="column">
              <wp:posOffset>1257300</wp:posOffset>
            </wp:positionH>
            <wp:positionV relativeFrom="paragraph">
              <wp:posOffset>109855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DDC94D" w14:textId="0BEC3590" w:rsidR="00997DF8" w:rsidRPr="00997DF8" w:rsidRDefault="00997DF8" w:rsidP="00997DF8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4880516F" w14:textId="21DC4077" w:rsidR="00997DF8" w:rsidRPr="00997DF8" w:rsidRDefault="00997DF8" w:rsidP="00997DF8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7DC0ED95" w14:textId="45F33112" w:rsidR="00997DF8" w:rsidRPr="00997DF8" w:rsidRDefault="00997DF8" w:rsidP="00997DF8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6D675A4C" w14:textId="77777777" w:rsidR="00997DF8" w:rsidRPr="00997DF8" w:rsidRDefault="00997DF8" w:rsidP="00997DF8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100087A" w14:textId="78361EE6" w:rsidR="00997DF8" w:rsidRPr="00997DF8" w:rsidRDefault="00997DF8" w:rsidP="00997DF8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951F554" w14:textId="77777777" w:rsidR="00997DF8" w:rsidRPr="00997DF8" w:rsidRDefault="00997DF8" w:rsidP="00997DF8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LUGEN T. ORTILANO</w:t>
      </w:r>
    </w:p>
    <w:p w14:paraId="083D7C86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Vice Mayor &amp; Presiding Officer</w:t>
      </w:r>
    </w:p>
    <w:p w14:paraId="39DECE76" w14:textId="18A62FA2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3A35E08" w14:textId="13EA1E3E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D5B3898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F96D0F8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7DBAB4F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147E125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D953469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008969C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48698E4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AA441D7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A7E94DE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521F897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34AA114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1126F81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B4C8FA3" w14:textId="77777777" w:rsid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965F981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8481EFA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2B15E7C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037E9EB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2C6434B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5249CA6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2E6724E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62A34E4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BDEF8E8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0967BFE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BFA64F9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A4565F5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11FB02C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A66723D" w14:textId="77777777" w:rsidR="00055C57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0BF1504" w14:textId="77777777" w:rsidR="00055C57" w:rsidRPr="00997DF8" w:rsidRDefault="00055C57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32F5002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91D36DE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0CEA9D5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3561949" w14:textId="77777777" w:rsidR="00997DF8" w:rsidRPr="00997DF8" w:rsidRDefault="00997DF8" w:rsidP="00997DF8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F54F103" w14:textId="20C9B585" w:rsidR="003D3655" w:rsidRDefault="00997DF8" w:rsidP="00F86C68">
      <w:pPr>
        <w:spacing w:after="0" w:line="240" w:lineRule="auto"/>
      </w:pPr>
      <w:r w:rsidRPr="00997DF8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249D1B6C" wp14:editId="13483F14">
            <wp:simplePos x="0" y="0"/>
            <wp:positionH relativeFrom="page">
              <wp:align>right</wp:align>
            </wp:positionH>
            <wp:positionV relativeFrom="paragraph">
              <wp:posOffset>144145</wp:posOffset>
            </wp:positionV>
            <wp:extent cx="7766196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196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997DF8">
      <w:pgSz w:w="12240" w:h="18720" w:code="1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DF8"/>
    <w:rsid w:val="00055C57"/>
    <w:rsid w:val="000B6E15"/>
    <w:rsid w:val="0021059C"/>
    <w:rsid w:val="003D3655"/>
    <w:rsid w:val="00576BBC"/>
    <w:rsid w:val="007A10AB"/>
    <w:rsid w:val="008676FF"/>
    <w:rsid w:val="00997DF8"/>
    <w:rsid w:val="00E10D43"/>
    <w:rsid w:val="00EA4915"/>
    <w:rsid w:val="00F8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1D342"/>
  <w15:chartTrackingRefBased/>
  <w15:docId w15:val="{8408F7E3-613F-43AE-96FA-1B2515933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7D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D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D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D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D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D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D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D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D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DF8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DF8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DF8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D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D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D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D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D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D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D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997DF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D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997DF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997D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7D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D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7D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D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D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D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cp:lastPrinted>2025-07-31T01:15:00Z</cp:lastPrinted>
  <dcterms:created xsi:type="dcterms:W3CDTF">2025-09-22T03:37:00Z</dcterms:created>
  <dcterms:modified xsi:type="dcterms:W3CDTF">2025-09-23T01:31:00Z</dcterms:modified>
</cp:coreProperties>
</file>