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5682F" w14:textId="77777777" w:rsidR="00080D70" w:rsidRPr="00810089" w:rsidRDefault="00080D70" w:rsidP="00080D7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61831362" wp14:editId="71AB1638">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623AAB1D" w14:textId="77777777" w:rsidR="00080D70" w:rsidRPr="00810089" w:rsidRDefault="00080D70" w:rsidP="00080D7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FC361C8" w14:textId="77777777" w:rsidR="00080D70" w:rsidRPr="00810089" w:rsidRDefault="00080D70" w:rsidP="00080D7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58B253A" w14:textId="77777777" w:rsidR="00080D70" w:rsidRDefault="00080D70" w:rsidP="00080D70">
      <w:pPr>
        <w:spacing w:line="259" w:lineRule="auto"/>
        <w:ind w:left="720"/>
        <w:jc w:val="both"/>
        <w:rPr>
          <w:rFonts w:ascii="Arial" w:eastAsia="Calibri" w:hAnsi="Arial" w:cs="Arial"/>
          <w:b/>
          <w:i/>
          <w:kern w:val="0"/>
          <w:sz w:val="2"/>
          <w:szCs w:val="2"/>
          <w:lang w:eastAsia="en-PH" w:bidi="ar-SA"/>
          <w14:ligatures w14:val="none"/>
        </w:rPr>
      </w:pPr>
    </w:p>
    <w:p w14:paraId="461FE761" w14:textId="77777777" w:rsidR="00080D70" w:rsidRPr="005D0BE0" w:rsidRDefault="00080D70" w:rsidP="00080D70">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 xml:space="preserve">EXCERPT FROM THE MINUTES OF THE CY 2025 – </w:t>
      </w:r>
      <w:r>
        <w:rPr>
          <w:rFonts w:ascii="Arial" w:eastAsia="Times New Roman" w:hAnsi="Arial" w:cs="Arial"/>
          <w:kern w:val="0"/>
          <w:sz w:val="22"/>
          <w:szCs w:val="22"/>
          <w:lang w:bidi="ar-SA"/>
          <w14:ligatures w14:val="none"/>
        </w:rPr>
        <w:t>30</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25</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w:t>
      </w:r>
      <w:proofErr w:type="gramStart"/>
      <w:r>
        <w:rPr>
          <w:rFonts w:ascii="Arial" w:eastAsia="Times New Roman" w:hAnsi="Arial" w:cs="Arial"/>
          <w:kern w:val="0"/>
          <w:sz w:val="22"/>
          <w:szCs w:val="22"/>
          <w:lang w:bidi="ar-SA"/>
          <w14:ligatures w14:val="none"/>
        </w:rPr>
        <w:t xml:space="preserve">46 </w:t>
      </w:r>
      <w:r w:rsidRPr="005D0BE0">
        <w:rPr>
          <w:rFonts w:ascii="Arial" w:eastAsia="Times New Roman" w:hAnsi="Arial" w:cs="Arial"/>
          <w:kern w:val="0"/>
          <w:sz w:val="22"/>
          <w:szCs w:val="22"/>
          <w:lang w:bidi="ar-SA"/>
          <w14:ligatures w14:val="none"/>
        </w:rPr>
        <w:t xml:space="preserve"> IN</w:t>
      </w:r>
      <w:proofErr w:type="gramEnd"/>
      <w:r w:rsidRPr="005D0BE0">
        <w:rPr>
          <w:rFonts w:ascii="Arial" w:eastAsia="Times New Roman" w:hAnsi="Arial" w:cs="Arial"/>
          <w:kern w:val="0"/>
          <w:sz w:val="22"/>
          <w:szCs w:val="22"/>
          <w:lang w:bidi="ar-SA"/>
          <w14:ligatures w14:val="none"/>
        </w:rPr>
        <w:t xml:space="preserve"> THE </w:t>
      </w:r>
      <w:r>
        <w:rPr>
          <w:rFonts w:ascii="Arial" w:eastAsia="Times New Roman" w:hAnsi="Arial" w:cs="Arial"/>
          <w:kern w:val="0"/>
          <w:sz w:val="22"/>
          <w:szCs w:val="22"/>
          <w:lang w:bidi="ar-SA"/>
          <w14:ligatures w14:val="none"/>
        </w:rPr>
        <w:t>AFTERNOON</w:t>
      </w:r>
    </w:p>
    <w:p w14:paraId="50FC4EC0" w14:textId="77777777" w:rsidR="00080D70" w:rsidRDefault="00080D70" w:rsidP="00080D70">
      <w:pPr>
        <w:spacing w:line="259" w:lineRule="auto"/>
        <w:ind w:left="720"/>
        <w:jc w:val="both"/>
        <w:rPr>
          <w:rFonts w:ascii="Arial" w:eastAsia="Calibri" w:hAnsi="Arial" w:cs="Arial"/>
          <w:b/>
          <w:i/>
          <w:kern w:val="0"/>
          <w:sz w:val="2"/>
          <w:szCs w:val="2"/>
          <w:lang w:eastAsia="en-PH" w:bidi="ar-SA"/>
          <w14:ligatures w14:val="none"/>
        </w:rPr>
      </w:pPr>
    </w:p>
    <w:p w14:paraId="7A6605C5" w14:textId="77777777" w:rsidR="00080D70" w:rsidRPr="00810089" w:rsidRDefault="00080D70" w:rsidP="00080D70">
      <w:pPr>
        <w:spacing w:line="259" w:lineRule="auto"/>
        <w:ind w:left="720"/>
        <w:jc w:val="both"/>
        <w:rPr>
          <w:rFonts w:ascii="Arial" w:eastAsia="Calibri" w:hAnsi="Arial" w:cs="Arial"/>
          <w:b/>
          <w:i/>
          <w:kern w:val="0"/>
          <w:sz w:val="2"/>
          <w:szCs w:val="2"/>
          <w:lang w:eastAsia="en-PH" w:bidi="ar-SA"/>
          <w14:ligatures w14:val="none"/>
        </w:rPr>
      </w:pPr>
    </w:p>
    <w:p w14:paraId="36F85798" w14:textId="77777777" w:rsidR="00080D70" w:rsidRPr="00810089" w:rsidRDefault="00080D70" w:rsidP="00080D70">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704533F7" w14:textId="77777777" w:rsidR="00080D70" w:rsidRPr="00810089" w:rsidRDefault="00080D70" w:rsidP="00080D70">
      <w:pPr>
        <w:spacing w:after="0" w:line="240" w:lineRule="auto"/>
        <w:ind w:firstLine="720"/>
        <w:rPr>
          <w:rFonts w:ascii="Arial" w:eastAsia="Calibri" w:hAnsi="Arial" w:cs="Arial"/>
          <w:bCs/>
          <w:iCs/>
          <w:kern w:val="0"/>
          <w:sz w:val="22"/>
          <w:szCs w:val="22"/>
          <w:lang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r w:rsidRPr="00810089">
        <w:rPr>
          <w:rFonts w:ascii="Arial" w:eastAsia="Calibri" w:hAnsi="Arial" w:cs="Arial"/>
          <w:bCs/>
          <w:iCs/>
          <w:kern w:val="0"/>
          <w:sz w:val="22"/>
          <w:szCs w:val="22"/>
          <w:lang w:eastAsia="en-PH" w:bidi="ar-SA"/>
          <w14:ligatures w14:val="none"/>
        </w:rPr>
        <w:t xml:space="preserve">&amp; </w:t>
      </w:r>
      <w:r>
        <w:rPr>
          <w:rFonts w:ascii="Arial" w:eastAsia="Calibri" w:hAnsi="Arial" w:cs="Arial"/>
          <w:bCs/>
          <w:iCs/>
          <w:kern w:val="0"/>
          <w:sz w:val="22"/>
          <w:szCs w:val="22"/>
          <w:lang w:eastAsia="en-PH" w:bidi="ar-SA"/>
          <w14:ligatures w14:val="none"/>
        </w:rPr>
        <w:t xml:space="preserve">Temp. </w:t>
      </w:r>
      <w:r w:rsidRPr="00810089">
        <w:rPr>
          <w:rFonts w:ascii="Arial" w:eastAsia="Calibri" w:hAnsi="Arial" w:cs="Arial"/>
          <w:bCs/>
          <w:iCs/>
          <w:kern w:val="0"/>
          <w:sz w:val="22"/>
          <w:szCs w:val="22"/>
          <w:lang w:eastAsia="en-PH" w:bidi="ar-SA"/>
          <w14:ligatures w14:val="none"/>
        </w:rPr>
        <w:t>Presiding Officer</w:t>
      </w:r>
    </w:p>
    <w:p w14:paraId="29E76B17" w14:textId="77777777" w:rsidR="00080D70" w:rsidRPr="00810089" w:rsidRDefault="00080D70" w:rsidP="00080D7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2E041B9C" w14:textId="77777777" w:rsidR="00080D70" w:rsidRPr="00810089" w:rsidRDefault="00080D70" w:rsidP="00080D7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6EA409BC" w14:textId="77777777" w:rsidR="00080D70" w:rsidRPr="00810089" w:rsidRDefault="00080D70" w:rsidP="00080D70">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261657E0" w14:textId="77777777" w:rsidR="00080D70" w:rsidRPr="00810089" w:rsidRDefault="00080D70" w:rsidP="00080D7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4235F97A" w14:textId="77777777" w:rsidR="00080D70" w:rsidRPr="00810089" w:rsidRDefault="00080D70" w:rsidP="00080D7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2BB093A4" w14:textId="77777777" w:rsidR="00080D70" w:rsidRPr="00810089" w:rsidRDefault="00080D70" w:rsidP="00080D70">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301CB7A5" w14:textId="77777777" w:rsidR="00080D70" w:rsidRPr="00810089" w:rsidRDefault="00080D70" w:rsidP="00080D70">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58BE1034" w14:textId="77777777" w:rsidR="00080D70" w:rsidRPr="00810089" w:rsidRDefault="00080D70" w:rsidP="00080D70">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0E807DE0" w14:textId="77777777" w:rsidR="00080D70" w:rsidRPr="00810089" w:rsidRDefault="00080D70" w:rsidP="00080D70">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7269ABD3" w14:textId="77777777" w:rsidR="00080D70" w:rsidRPr="00810089" w:rsidRDefault="00080D70" w:rsidP="00080D70">
      <w:pPr>
        <w:spacing w:line="259" w:lineRule="auto"/>
        <w:ind w:left="720"/>
        <w:jc w:val="both"/>
        <w:rPr>
          <w:rFonts w:ascii="Arial" w:eastAsia="Calibri" w:hAnsi="Arial" w:cs="Arial"/>
          <w:b/>
          <w:i/>
          <w:kern w:val="0"/>
          <w:sz w:val="2"/>
          <w:szCs w:val="2"/>
          <w:lang w:eastAsia="en-PH" w:bidi="ar-SA"/>
          <w14:ligatures w14:val="none"/>
        </w:rPr>
      </w:pPr>
    </w:p>
    <w:p w14:paraId="5AF1B95C" w14:textId="77777777" w:rsidR="00080D70" w:rsidRDefault="00080D70" w:rsidP="00080D70">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w:t>
      </w:r>
    </w:p>
    <w:p w14:paraId="0660D412" w14:textId="77777777" w:rsidR="00080D70" w:rsidRDefault="00080D70" w:rsidP="00080D70">
      <w:pPr>
        <w:tabs>
          <w:tab w:val="left" w:pos="5760"/>
        </w:tabs>
        <w:spacing w:after="0" w:line="240" w:lineRule="auto"/>
        <w:ind w:left="360"/>
        <w:rPr>
          <w:rFonts w:ascii="Arial" w:eastAsia="Times New Roman" w:hAnsi="Arial" w:cs="Arial"/>
          <w:b/>
          <w:i/>
          <w:kern w:val="0"/>
          <w:sz w:val="22"/>
          <w:szCs w:val="22"/>
          <w:lang w:eastAsia="en-PH" w:bidi="ar-SA"/>
          <w14:ligatures w14:val="none"/>
        </w:rPr>
      </w:pPr>
    </w:p>
    <w:p w14:paraId="4BB45B41" w14:textId="77777777" w:rsidR="00080D70" w:rsidRPr="00810089" w:rsidRDefault="00080D70" w:rsidP="00080D70">
      <w:pPr>
        <w:tabs>
          <w:tab w:val="left" w:pos="5760"/>
        </w:tabs>
        <w:spacing w:after="0" w:line="240" w:lineRule="auto"/>
        <w:ind w:left="360"/>
        <w:rPr>
          <w:rFonts w:ascii="Arial" w:eastAsia="Times New Roman" w:hAnsi="Arial" w:cs="Arial"/>
          <w:b/>
          <w:i/>
          <w:kern w:val="0"/>
          <w:sz w:val="22"/>
          <w:szCs w:val="22"/>
          <w:lang w:eastAsia="en-PH" w:bidi="ar-SA"/>
          <w14:ligatures w14:val="none"/>
        </w:rPr>
      </w:pPr>
      <w:r>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HON. LUGEN T. ORTILANO</w:t>
      </w:r>
      <w:r>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ab/>
        <w:t>Vice Mayor</w:t>
      </w:r>
      <w:r>
        <w:rPr>
          <w:rFonts w:ascii="Arial" w:eastAsia="Calibri" w:hAnsi="Arial" w:cs="Arial"/>
          <w:bCs/>
          <w:iCs/>
          <w:kern w:val="0"/>
          <w:sz w:val="22"/>
          <w:szCs w:val="22"/>
          <w:lang w:eastAsia="en-PH" w:bidi="ar-SA"/>
          <w14:ligatures w14:val="none"/>
        </w:rPr>
        <w:t xml:space="preserve"> – (Sick Leave)</w:t>
      </w:r>
    </w:p>
    <w:p w14:paraId="611DA69A" w14:textId="77777777" w:rsidR="00080D70" w:rsidRPr="00810089" w:rsidRDefault="00080D70" w:rsidP="00080D70">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498D418E" w14:textId="408DD94C" w:rsidR="00080D70" w:rsidRPr="00082CF8" w:rsidRDefault="00080D70" w:rsidP="00080D70">
      <w:pPr>
        <w:pStyle w:val="Title"/>
        <w:tabs>
          <w:tab w:val="left" w:pos="0"/>
          <w:tab w:val="left" w:pos="1440"/>
        </w:tabs>
        <w:jc w:val="center"/>
        <w:rPr>
          <w:rFonts w:ascii="Arial" w:hAnsi="Arial" w:cs="Arial"/>
          <w:b/>
          <w:bCs/>
          <w:sz w:val="24"/>
          <w:szCs w:val="24"/>
        </w:rPr>
      </w:pPr>
      <w:r w:rsidRPr="00082CF8">
        <w:rPr>
          <w:rFonts w:ascii="Arial" w:hAnsi="Arial" w:cs="Arial"/>
          <w:b/>
          <w:bCs/>
          <w:sz w:val="24"/>
          <w:szCs w:val="24"/>
        </w:rPr>
        <w:t>Resolution No. 2025-118</w:t>
      </w:r>
    </w:p>
    <w:p w14:paraId="4B18B5BC" w14:textId="77777777" w:rsidR="00080D70" w:rsidRPr="00082CF8" w:rsidRDefault="00080D70" w:rsidP="00080D70">
      <w:pPr>
        <w:pStyle w:val="Title"/>
        <w:tabs>
          <w:tab w:val="left" w:pos="0"/>
          <w:tab w:val="left" w:pos="1440"/>
        </w:tabs>
        <w:rPr>
          <w:rFonts w:ascii="Arial Narrow" w:hAnsi="Arial Narrow" w:cs="Arial"/>
          <w:b/>
          <w:bCs/>
          <w:color w:val="000000"/>
          <w:sz w:val="24"/>
          <w:szCs w:val="24"/>
        </w:rPr>
      </w:pPr>
      <w:r w:rsidRPr="00082CF8">
        <w:rPr>
          <w:rFonts w:ascii="Calibri" w:hAnsi="Calibri" w:cs="Calibri"/>
          <w:b/>
          <w:bCs/>
          <w:i/>
          <w:sz w:val="24"/>
          <w:szCs w:val="24"/>
          <w:lang w:eastAsia="zh-CN"/>
        </w:rPr>
        <w:t xml:space="preserve">                       </w:t>
      </w:r>
      <w:r w:rsidRPr="00082CF8">
        <w:rPr>
          <w:rFonts w:ascii="Calibri" w:hAnsi="Calibri" w:cs="Calibri"/>
          <w:b/>
          <w:bCs/>
          <w:i/>
          <w:sz w:val="24"/>
          <w:szCs w:val="24"/>
          <w:lang w:eastAsia="zh-CN"/>
        </w:rPr>
        <w:tab/>
      </w:r>
      <w:r w:rsidRPr="00082CF8">
        <w:rPr>
          <w:rFonts w:ascii="Calibri" w:hAnsi="Calibri" w:cs="Calibri"/>
          <w:b/>
          <w:bCs/>
          <w:i/>
          <w:sz w:val="24"/>
          <w:szCs w:val="24"/>
          <w:lang w:eastAsia="zh-CN"/>
        </w:rPr>
        <w:tab/>
        <w:t xml:space="preserve">  </w:t>
      </w:r>
      <w:r w:rsidRPr="00082CF8">
        <w:rPr>
          <w:rFonts w:ascii="Arial Narrow" w:hAnsi="Arial Narrow" w:cs="Arial"/>
          <w:b/>
          <w:bCs/>
          <w:color w:val="000000"/>
          <w:sz w:val="24"/>
          <w:szCs w:val="24"/>
        </w:rPr>
        <w:t xml:space="preserve">                       </w:t>
      </w:r>
      <w:r w:rsidRPr="00082CF8">
        <w:rPr>
          <w:rFonts w:ascii="Arial Narrow" w:hAnsi="Arial Narrow" w:cs="Arial"/>
          <w:b/>
          <w:bCs/>
          <w:color w:val="000000"/>
          <w:sz w:val="24"/>
          <w:szCs w:val="24"/>
        </w:rPr>
        <w:tab/>
      </w:r>
      <w:r w:rsidRPr="00082CF8">
        <w:rPr>
          <w:rFonts w:ascii="Arial Narrow" w:hAnsi="Arial Narrow" w:cs="Arial"/>
          <w:b/>
          <w:bCs/>
          <w:color w:val="000000"/>
          <w:sz w:val="24"/>
          <w:szCs w:val="24"/>
        </w:rPr>
        <w:tab/>
      </w:r>
    </w:p>
    <w:p w14:paraId="6450EAC9" w14:textId="77777777" w:rsidR="00080D70" w:rsidRPr="00082CF8" w:rsidRDefault="00080D70" w:rsidP="00080D70">
      <w:pPr>
        <w:tabs>
          <w:tab w:val="left" w:pos="-180"/>
        </w:tabs>
        <w:jc w:val="both"/>
        <w:rPr>
          <w:rFonts w:ascii="Arial" w:hAnsi="Arial" w:cs="Arial"/>
          <w:b/>
          <w:bCs/>
          <w:sz w:val="22"/>
          <w:szCs w:val="22"/>
          <w:lang w:val="en-PH"/>
        </w:rPr>
      </w:pPr>
      <w:r w:rsidRPr="00082CF8">
        <w:rPr>
          <w:rFonts w:ascii="Arial" w:hAnsi="Arial" w:cs="Arial"/>
          <w:b/>
          <w:bCs/>
          <w:sz w:val="22"/>
          <w:szCs w:val="22"/>
          <w:lang w:val="en-PH"/>
        </w:rPr>
        <w:t>RESOLUTION ENDORSING, ALLOWING, AND INTERPOSING NO OBJECTION TO THE PROPOSED EXPLORATION OF A WIND POWER PROJECT INCLUDING THE SURVEY AND INSTALLATION OF DATA MEASURING INSTRUMENTS BY CITICORE WIND ILOILO 1, INC. (CWI1) OR ANY OF ITS AFFILIATES AND TRANSFEREES IN THE MUNICIPALITY OF TIGBAUAN, ILOILO</w:t>
      </w:r>
    </w:p>
    <w:p w14:paraId="764D1D41" w14:textId="77777777" w:rsidR="00080D70" w:rsidRPr="00723D1D" w:rsidRDefault="00080D70" w:rsidP="00080D70">
      <w:pPr>
        <w:ind w:firstLine="720"/>
        <w:jc w:val="both"/>
        <w:rPr>
          <w:rFonts w:ascii="Arial" w:hAnsi="Arial" w:cs="Arial"/>
          <w:sz w:val="22"/>
          <w:szCs w:val="22"/>
          <w:lang w:val="en-PH"/>
        </w:rPr>
      </w:pPr>
      <w:r w:rsidRPr="00312061">
        <w:rPr>
          <w:rFonts w:ascii="Arial" w:hAnsi="Arial" w:cs="Arial"/>
          <w:sz w:val="22"/>
          <w:szCs w:val="22"/>
          <w:lang w:val="en-PH"/>
        </w:rPr>
        <w:t>WHEREAS, Section 16 of Republic Act No. 7160, otherwise known as the Local Government Code of 1991, provides that every local government unit shall exercise the powers necessary, appropriate, or incidental for its efficient and effective governance, and those which are essential to the promotion of the general welfare;</w:t>
      </w:r>
    </w:p>
    <w:p w14:paraId="47A803B5" w14:textId="77777777" w:rsidR="00080D70" w:rsidRPr="00723D1D" w:rsidRDefault="00080D70" w:rsidP="00080D70">
      <w:pPr>
        <w:ind w:firstLine="720"/>
        <w:jc w:val="both"/>
        <w:rPr>
          <w:rFonts w:ascii="Arial" w:hAnsi="Arial" w:cs="Arial"/>
          <w:sz w:val="22"/>
          <w:szCs w:val="22"/>
          <w:lang w:val="en-PH"/>
        </w:rPr>
      </w:pPr>
      <w:r w:rsidRPr="00312061">
        <w:rPr>
          <w:rFonts w:ascii="Arial" w:hAnsi="Arial" w:cs="Arial"/>
          <w:sz w:val="22"/>
          <w:szCs w:val="22"/>
          <w:lang w:val="en-PH"/>
        </w:rPr>
        <w:t>WHEREAS, Section 2, Article XII of the 1987 Philippine Constitution recognizes the role of the State in promoting sustainable energy sources by encouraging exploration, development, and utilization of natural resources, including renewable energy, for the benefit of the Filipino people;</w:t>
      </w:r>
    </w:p>
    <w:p w14:paraId="6F452578" w14:textId="77777777" w:rsidR="00080D70" w:rsidRPr="00723D1D" w:rsidRDefault="00080D70" w:rsidP="00080D70">
      <w:pPr>
        <w:ind w:firstLine="720"/>
        <w:jc w:val="both"/>
        <w:rPr>
          <w:rFonts w:ascii="Arial" w:hAnsi="Arial" w:cs="Arial"/>
          <w:sz w:val="22"/>
          <w:szCs w:val="22"/>
        </w:rPr>
      </w:pPr>
      <w:r w:rsidRPr="00723D1D">
        <w:rPr>
          <w:rFonts w:ascii="Arial" w:hAnsi="Arial" w:cs="Arial"/>
          <w:sz w:val="22"/>
          <w:szCs w:val="22"/>
        </w:rPr>
        <w:t xml:space="preserve">WHEREAS, Republic Act No. 9513, otherwise known as the </w:t>
      </w:r>
      <w:r w:rsidRPr="00723D1D">
        <w:rPr>
          <w:rFonts w:ascii="Arial" w:hAnsi="Arial" w:cs="Arial"/>
          <w:i/>
          <w:iCs/>
          <w:sz w:val="22"/>
          <w:szCs w:val="22"/>
        </w:rPr>
        <w:t>“Renewable Energy Act of 2008”</w:t>
      </w:r>
      <w:r w:rsidRPr="00723D1D">
        <w:rPr>
          <w:rFonts w:ascii="Arial" w:hAnsi="Arial" w:cs="Arial"/>
          <w:sz w:val="22"/>
          <w:szCs w:val="22"/>
        </w:rPr>
        <w:t xml:space="preserve"> declares it the policy of the State to accelerate the exploration and development and increase the utilization of renewable energy resources to reduce the country's dependence on fossil fuels;</w:t>
      </w:r>
    </w:p>
    <w:p w14:paraId="11BA11C3" w14:textId="77777777" w:rsidR="00080D70" w:rsidRPr="00723D1D" w:rsidRDefault="00080D70" w:rsidP="00080D70">
      <w:pPr>
        <w:ind w:firstLine="720"/>
        <w:jc w:val="both"/>
        <w:rPr>
          <w:rFonts w:ascii="Arial" w:hAnsi="Arial" w:cs="Arial"/>
          <w:sz w:val="22"/>
          <w:szCs w:val="22"/>
          <w:lang w:val="en-PH"/>
        </w:rPr>
      </w:pPr>
      <w:r w:rsidRPr="000A16B7">
        <w:rPr>
          <w:rFonts w:ascii="Arial" w:hAnsi="Arial" w:cs="Arial"/>
          <w:sz w:val="22"/>
          <w:szCs w:val="22"/>
          <w:lang w:val="en-PH"/>
        </w:rPr>
        <w:t xml:space="preserve">WHEREAS, the Office of the Municipal Mayor endorsed to this August Body the request of </w:t>
      </w:r>
      <w:proofErr w:type="spellStart"/>
      <w:r w:rsidRPr="000A16B7">
        <w:rPr>
          <w:rFonts w:ascii="Arial" w:hAnsi="Arial" w:cs="Arial"/>
          <w:sz w:val="22"/>
          <w:szCs w:val="22"/>
          <w:lang w:val="en-PH"/>
        </w:rPr>
        <w:t>Citicore</w:t>
      </w:r>
      <w:proofErr w:type="spellEnd"/>
      <w:r w:rsidRPr="000A16B7">
        <w:rPr>
          <w:rFonts w:ascii="Arial" w:hAnsi="Arial" w:cs="Arial"/>
          <w:sz w:val="22"/>
          <w:szCs w:val="22"/>
          <w:lang w:val="en-PH"/>
        </w:rPr>
        <w:t xml:space="preserve"> Renewable Energy Corporation </w:t>
      </w:r>
      <w:r>
        <w:rPr>
          <w:rFonts w:ascii="Arial" w:hAnsi="Arial" w:cs="Arial"/>
          <w:sz w:val="22"/>
          <w:szCs w:val="22"/>
          <w:lang w:val="en-PH"/>
        </w:rPr>
        <w:t>for</w:t>
      </w:r>
      <w:r w:rsidRPr="000A16B7">
        <w:rPr>
          <w:rFonts w:ascii="Arial" w:hAnsi="Arial" w:cs="Arial"/>
          <w:sz w:val="22"/>
          <w:szCs w:val="22"/>
          <w:lang w:val="en-PH"/>
        </w:rPr>
        <w:t xml:space="preserve"> a resolution endorsing, allowing, and interposing no objection to the proposed exploration of </w:t>
      </w:r>
      <w:r>
        <w:rPr>
          <w:rFonts w:ascii="Arial" w:hAnsi="Arial" w:cs="Arial"/>
          <w:sz w:val="22"/>
          <w:szCs w:val="22"/>
          <w:lang w:val="en-PH"/>
        </w:rPr>
        <w:t xml:space="preserve">a </w:t>
      </w:r>
      <w:r w:rsidRPr="000A16B7">
        <w:rPr>
          <w:rFonts w:ascii="Arial" w:hAnsi="Arial" w:cs="Arial"/>
          <w:sz w:val="22"/>
          <w:szCs w:val="22"/>
          <w:lang w:val="en-PH"/>
        </w:rPr>
        <w:t>Wind Power Project;</w:t>
      </w:r>
    </w:p>
    <w:p w14:paraId="2A8A2F67" w14:textId="77777777" w:rsidR="00080D70" w:rsidRPr="00723D1D" w:rsidRDefault="00080D70" w:rsidP="00080D70">
      <w:pPr>
        <w:ind w:firstLine="720"/>
        <w:jc w:val="both"/>
        <w:rPr>
          <w:rFonts w:ascii="Arial" w:hAnsi="Arial" w:cs="Arial"/>
          <w:sz w:val="22"/>
          <w:szCs w:val="22"/>
          <w:lang w:val="en-PH"/>
        </w:rPr>
      </w:pPr>
      <w:r w:rsidRPr="000A16B7">
        <w:rPr>
          <w:rFonts w:ascii="Arial" w:hAnsi="Arial" w:cs="Arial"/>
          <w:sz w:val="22"/>
          <w:szCs w:val="22"/>
          <w:lang w:val="en-PH"/>
        </w:rPr>
        <w:t xml:space="preserve">WHEREAS, CITICORE Renewable Energy Corporation (CREC), through its affiliate </w:t>
      </w:r>
      <w:proofErr w:type="spellStart"/>
      <w:r w:rsidRPr="000A16B7">
        <w:rPr>
          <w:rFonts w:ascii="Arial" w:hAnsi="Arial" w:cs="Arial"/>
          <w:sz w:val="22"/>
          <w:szCs w:val="22"/>
          <w:lang w:val="en-PH"/>
        </w:rPr>
        <w:t>Citicore</w:t>
      </w:r>
      <w:proofErr w:type="spellEnd"/>
      <w:r w:rsidRPr="000A16B7">
        <w:rPr>
          <w:rFonts w:ascii="Arial" w:hAnsi="Arial" w:cs="Arial"/>
          <w:sz w:val="22"/>
          <w:szCs w:val="22"/>
          <w:lang w:val="en-PH"/>
        </w:rPr>
        <w:t xml:space="preserve"> Wind Iloilo 1, Inc. (CW</w:t>
      </w:r>
      <w:r w:rsidRPr="00723D1D">
        <w:rPr>
          <w:rFonts w:ascii="Arial" w:hAnsi="Arial" w:cs="Arial"/>
          <w:sz w:val="22"/>
          <w:szCs w:val="22"/>
          <w:lang w:val="en-PH"/>
        </w:rPr>
        <w:t>I</w:t>
      </w:r>
      <w:r w:rsidRPr="000A16B7">
        <w:rPr>
          <w:rFonts w:ascii="Arial" w:hAnsi="Arial" w:cs="Arial"/>
          <w:sz w:val="22"/>
          <w:szCs w:val="22"/>
          <w:lang w:val="en-PH"/>
        </w:rPr>
        <w:t xml:space="preserve">1), was granted authority by the Department of Energy (DOE) to build a Wind Energy Project in Iloilo, particularly in the municipalities of Leon, Maasin, </w:t>
      </w:r>
      <w:proofErr w:type="spellStart"/>
      <w:r w:rsidRPr="000A16B7">
        <w:rPr>
          <w:rFonts w:ascii="Arial" w:hAnsi="Arial" w:cs="Arial"/>
          <w:sz w:val="22"/>
          <w:szCs w:val="22"/>
          <w:lang w:val="en-PH"/>
        </w:rPr>
        <w:t>Alimodian</w:t>
      </w:r>
      <w:proofErr w:type="spellEnd"/>
      <w:r w:rsidRPr="000A16B7">
        <w:rPr>
          <w:rFonts w:ascii="Arial" w:hAnsi="Arial" w:cs="Arial"/>
          <w:sz w:val="22"/>
          <w:szCs w:val="22"/>
          <w:lang w:val="en-PH"/>
        </w:rPr>
        <w:t xml:space="preserve">, San Miguel, Oton, and </w:t>
      </w:r>
      <w:proofErr w:type="spellStart"/>
      <w:r w:rsidRPr="000A16B7">
        <w:rPr>
          <w:rFonts w:ascii="Arial" w:hAnsi="Arial" w:cs="Arial"/>
          <w:sz w:val="22"/>
          <w:szCs w:val="22"/>
          <w:lang w:val="en-PH"/>
        </w:rPr>
        <w:t>Tigbauan</w:t>
      </w:r>
      <w:proofErr w:type="spellEnd"/>
      <w:r w:rsidRPr="000A16B7">
        <w:rPr>
          <w:rFonts w:ascii="Arial" w:hAnsi="Arial" w:cs="Arial"/>
          <w:sz w:val="22"/>
          <w:szCs w:val="22"/>
          <w:lang w:val="en-PH"/>
        </w:rPr>
        <w:t xml:space="preserve"> under </w:t>
      </w:r>
      <w:r w:rsidRPr="00723D1D">
        <w:rPr>
          <w:rFonts w:ascii="Arial" w:hAnsi="Arial" w:cs="Arial"/>
          <w:sz w:val="22"/>
          <w:szCs w:val="22"/>
          <w:lang w:val="en-PH"/>
        </w:rPr>
        <w:t xml:space="preserve">the </w:t>
      </w:r>
      <w:r w:rsidRPr="000A16B7">
        <w:rPr>
          <w:rFonts w:ascii="Arial" w:hAnsi="Arial" w:cs="Arial"/>
          <w:sz w:val="22"/>
          <w:szCs w:val="22"/>
          <w:lang w:val="en-PH"/>
        </w:rPr>
        <w:t>Wind Energy Service Contract WESC No. 2023-07-305</w:t>
      </w:r>
      <w:r w:rsidRPr="00723D1D">
        <w:rPr>
          <w:rFonts w:ascii="Arial" w:hAnsi="Arial" w:cs="Arial"/>
          <w:sz w:val="22"/>
          <w:szCs w:val="22"/>
          <w:lang w:val="en-PH"/>
        </w:rPr>
        <w:t xml:space="preserve"> and Green Energy Auction 2 Certificate of Award No. GEA2-W2023-10-010;</w:t>
      </w:r>
    </w:p>
    <w:p w14:paraId="1FE729DF" w14:textId="77777777" w:rsidR="00080D70" w:rsidRPr="00723D1D" w:rsidRDefault="00080D70" w:rsidP="00080D70">
      <w:pPr>
        <w:ind w:firstLine="720"/>
        <w:jc w:val="both"/>
        <w:rPr>
          <w:rFonts w:ascii="Arial" w:hAnsi="Arial" w:cs="Arial"/>
          <w:sz w:val="22"/>
          <w:szCs w:val="22"/>
          <w:lang w:val="en-PH"/>
        </w:rPr>
      </w:pPr>
      <w:r w:rsidRPr="000A16B7">
        <w:rPr>
          <w:rFonts w:ascii="Arial" w:hAnsi="Arial" w:cs="Arial"/>
          <w:sz w:val="22"/>
          <w:szCs w:val="22"/>
          <w:lang w:val="en-PH"/>
        </w:rPr>
        <w:t>WHEREAS, the said project is part of the government's thrust to increase the capacity of clean energy sources in the country to mitigate climate change and promote sustainable development;</w:t>
      </w:r>
    </w:p>
    <w:p w14:paraId="023E12B4" w14:textId="77777777" w:rsidR="00080D70" w:rsidRPr="00723D1D" w:rsidRDefault="00080D70" w:rsidP="00080D70">
      <w:pPr>
        <w:ind w:firstLine="720"/>
        <w:jc w:val="both"/>
        <w:rPr>
          <w:rFonts w:ascii="Arial" w:hAnsi="Arial" w:cs="Arial"/>
          <w:sz w:val="22"/>
          <w:szCs w:val="22"/>
          <w:lang w:val="en-PH"/>
        </w:rPr>
      </w:pPr>
    </w:p>
    <w:p w14:paraId="2F886E06" w14:textId="77777777" w:rsidR="00080D70" w:rsidRDefault="00080D70" w:rsidP="00080D70">
      <w:pPr>
        <w:ind w:firstLine="720"/>
        <w:jc w:val="right"/>
        <w:rPr>
          <w:rFonts w:ascii="Arial" w:hAnsi="Arial" w:cs="Arial"/>
          <w:sz w:val="22"/>
        </w:rPr>
      </w:pPr>
      <w:r w:rsidRPr="00A57771">
        <w:rPr>
          <w:rFonts w:ascii="Arial" w:hAnsi="Arial" w:cs="Arial"/>
          <w:sz w:val="22"/>
        </w:rPr>
        <w:lastRenderedPageBreak/>
        <w:t>Page 2-Res.No.2025-11</w:t>
      </w:r>
      <w:r>
        <w:rPr>
          <w:rFonts w:ascii="Arial" w:hAnsi="Arial" w:cs="Arial"/>
          <w:sz w:val="22"/>
        </w:rPr>
        <w:t>8</w:t>
      </w:r>
    </w:p>
    <w:p w14:paraId="1061E8C8" w14:textId="77777777" w:rsidR="00080D70" w:rsidRDefault="00080D70" w:rsidP="00080D70">
      <w:pPr>
        <w:ind w:firstLine="720"/>
        <w:jc w:val="both"/>
        <w:rPr>
          <w:rFonts w:ascii="Arial" w:hAnsi="Arial" w:cs="Arial"/>
          <w:sz w:val="22"/>
          <w:szCs w:val="22"/>
          <w:lang w:val="en-PH"/>
        </w:rPr>
      </w:pPr>
    </w:p>
    <w:p w14:paraId="226029D5" w14:textId="172BF1AA" w:rsidR="00080D70" w:rsidRPr="00723D1D" w:rsidRDefault="00080D70" w:rsidP="00080D70">
      <w:pPr>
        <w:ind w:firstLine="720"/>
        <w:jc w:val="both"/>
        <w:rPr>
          <w:rFonts w:ascii="Arial" w:hAnsi="Arial" w:cs="Arial"/>
          <w:sz w:val="22"/>
          <w:szCs w:val="22"/>
          <w:lang w:val="en-PH"/>
        </w:rPr>
      </w:pPr>
      <w:r w:rsidRPr="000A16B7">
        <w:rPr>
          <w:rFonts w:ascii="Arial" w:hAnsi="Arial" w:cs="Arial"/>
          <w:sz w:val="22"/>
          <w:szCs w:val="22"/>
          <w:lang w:val="en-PH"/>
        </w:rPr>
        <w:t>WHEREAS, to ensure the viability and sustainability of the Wind Energy Project, CREC is set to conduct pre-development activities such as site surveys, establishment of wind instruments, environmental and social assessments, and information dissemination to stakeholders;</w:t>
      </w:r>
    </w:p>
    <w:p w14:paraId="2DA7A535" w14:textId="77777777" w:rsidR="00080D70" w:rsidRPr="00723D1D" w:rsidRDefault="00080D70" w:rsidP="00080D70">
      <w:pPr>
        <w:ind w:firstLine="720"/>
        <w:jc w:val="both"/>
        <w:rPr>
          <w:rFonts w:ascii="Arial" w:hAnsi="Arial" w:cs="Arial"/>
          <w:sz w:val="22"/>
          <w:szCs w:val="22"/>
          <w:lang w:val="en-PH"/>
        </w:rPr>
      </w:pPr>
      <w:r w:rsidRPr="000A16B7">
        <w:rPr>
          <w:rFonts w:ascii="Arial" w:hAnsi="Arial" w:cs="Arial"/>
          <w:sz w:val="22"/>
          <w:szCs w:val="22"/>
          <w:lang w:val="en-PH"/>
        </w:rPr>
        <w:t xml:space="preserve">WHEREAS, the Municipality of </w:t>
      </w:r>
      <w:proofErr w:type="spellStart"/>
      <w:r w:rsidRPr="000A16B7">
        <w:rPr>
          <w:rFonts w:ascii="Arial" w:hAnsi="Arial" w:cs="Arial"/>
          <w:sz w:val="22"/>
          <w:szCs w:val="22"/>
          <w:lang w:val="en-PH"/>
        </w:rPr>
        <w:t>Tigbauan</w:t>
      </w:r>
      <w:proofErr w:type="spellEnd"/>
      <w:r w:rsidRPr="000A16B7">
        <w:rPr>
          <w:rFonts w:ascii="Arial" w:hAnsi="Arial" w:cs="Arial"/>
          <w:sz w:val="22"/>
          <w:szCs w:val="22"/>
          <w:lang w:val="en-PH"/>
        </w:rPr>
        <w:t xml:space="preserve"> recognizes the potential positive impacts of this project, including local economic development, investment opportunities, and improved environmental outcomes;</w:t>
      </w:r>
    </w:p>
    <w:p w14:paraId="3ED3062B" w14:textId="77777777" w:rsidR="00080D70" w:rsidRPr="00CB06A0" w:rsidRDefault="00080D70" w:rsidP="00080D70">
      <w:pPr>
        <w:tabs>
          <w:tab w:val="left" w:pos="-180"/>
        </w:tabs>
        <w:ind w:hanging="1800"/>
        <w:jc w:val="both"/>
        <w:rPr>
          <w:rFonts w:ascii="Calibri" w:hAnsi="Calibri" w:cs="Calibri"/>
          <w:i/>
          <w:sz w:val="20"/>
          <w:szCs w:val="20"/>
        </w:rPr>
      </w:pPr>
      <w:r>
        <w:rPr>
          <w:rFonts w:ascii="Arial" w:hAnsi="Arial" w:cs="Arial"/>
          <w:sz w:val="22"/>
          <w:szCs w:val="22"/>
          <w:lang w:val="en-PH"/>
        </w:rPr>
        <w:t>`</w:t>
      </w:r>
      <w:r>
        <w:rPr>
          <w:rFonts w:ascii="Arial" w:hAnsi="Arial" w:cs="Arial"/>
          <w:sz w:val="22"/>
          <w:szCs w:val="22"/>
          <w:lang w:val="en-PH"/>
        </w:rPr>
        <w:tab/>
      </w:r>
      <w:r>
        <w:rPr>
          <w:rFonts w:ascii="Arial" w:hAnsi="Arial" w:cs="Arial"/>
          <w:sz w:val="22"/>
          <w:szCs w:val="22"/>
          <w:lang w:val="en-PH"/>
        </w:rPr>
        <w:tab/>
      </w:r>
      <w:r>
        <w:rPr>
          <w:rFonts w:ascii="Arial" w:hAnsi="Arial" w:cs="Arial"/>
          <w:sz w:val="22"/>
          <w:szCs w:val="22"/>
          <w:lang w:val="en-PH"/>
        </w:rPr>
        <w:tab/>
      </w:r>
      <w:r w:rsidRPr="00CB06A0">
        <w:rPr>
          <w:rFonts w:ascii="Arial" w:hAnsi="Arial" w:cs="Arial"/>
          <w:sz w:val="22"/>
          <w:szCs w:val="22"/>
          <w:lang w:val="en-PH"/>
        </w:rPr>
        <w:t>NOW, THEREFORE</w:t>
      </w:r>
      <w:r w:rsidRPr="00CB06A0">
        <w:rPr>
          <w:rFonts w:ascii="Arial" w:hAnsi="Arial" w:cs="Arial"/>
          <w:sz w:val="22"/>
          <w:szCs w:val="22"/>
        </w:rPr>
        <w:t xml:space="preserve">, on motion of HON. REYNALDO E. TUMABOTABO, </w:t>
      </w:r>
      <w:r w:rsidRPr="00CB06A0">
        <w:rPr>
          <w:rFonts w:ascii="Arial" w:hAnsi="Arial" w:cs="Arial"/>
          <w:i/>
          <w:iCs/>
          <w:sz w:val="22"/>
          <w:szCs w:val="22"/>
        </w:rPr>
        <w:t>Chairman</w:t>
      </w:r>
      <w:r w:rsidRPr="00CB06A0">
        <w:rPr>
          <w:rFonts w:ascii="Arial" w:hAnsi="Arial" w:cs="Arial"/>
          <w:sz w:val="22"/>
          <w:szCs w:val="22"/>
        </w:rPr>
        <w:t xml:space="preserve">, Committee on Information Communication Technology (ICT), Water and Energy, and duly seconded by </w:t>
      </w:r>
      <w:r w:rsidRPr="00CB06A0">
        <w:rPr>
          <w:rFonts w:ascii="Arial" w:hAnsi="Arial" w:cs="Arial"/>
          <w:sz w:val="22"/>
          <w:szCs w:val="20"/>
        </w:rPr>
        <w:t xml:space="preserve">Hon. Pinky A. Jarina, Hon. Joel L. Sayson, </w:t>
      </w:r>
      <w:r w:rsidRPr="00CB06A0">
        <w:rPr>
          <w:rFonts w:ascii="Arial" w:hAnsi="Arial" w:cs="Arial"/>
          <w:sz w:val="22"/>
          <w:szCs w:val="22"/>
          <w:lang w:eastAsia="x-none"/>
        </w:rPr>
        <w:t xml:space="preserve">Hon. Marlon R. </w:t>
      </w:r>
      <w:proofErr w:type="spellStart"/>
      <w:r w:rsidRPr="00CB06A0">
        <w:rPr>
          <w:rFonts w:ascii="Arial" w:hAnsi="Arial" w:cs="Arial"/>
          <w:sz w:val="22"/>
          <w:szCs w:val="22"/>
          <w:lang w:eastAsia="x-none"/>
        </w:rPr>
        <w:t>Teruñez</w:t>
      </w:r>
      <w:proofErr w:type="spellEnd"/>
      <w:r w:rsidRPr="00CB06A0">
        <w:rPr>
          <w:rFonts w:ascii="Arial" w:hAnsi="Arial" w:cs="Arial"/>
          <w:sz w:val="22"/>
          <w:szCs w:val="20"/>
        </w:rPr>
        <w:t xml:space="preserve">, </w:t>
      </w:r>
      <w:r w:rsidRPr="00CB06A0">
        <w:rPr>
          <w:rFonts w:ascii="Arial" w:hAnsi="Arial" w:cs="Arial"/>
          <w:bCs/>
          <w:sz w:val="22"/>
          <w:szCs w:val="20"/>
        </w:rPr>
        <w:t xml:space="preserve">Hon. Nora Rose T. </w:t>
      </w:r>
      <w:proofErr w:type="spellStart"/>
      <w:r w:rsidRPr="00CB06A0">
        <w:rPr>
          <w:rFonts w:ascii="Arial" w:hAnsi="Arial" w:cs="Arial"/>
          <w:bCs/>
          <w:sz w:val="22"/>
          <w:szCs w:val="20"/>
        </w:rPr>
        <w:t>Tubiano</w:t>
      </w:r>
      <w:proofErr w:type="spellEnd"/>
      <w:r w:rsidRPr="00CB06A0">
        <w:rPr>
          <w:rFonts w:ascii="Arial" w:hAnsi="Arial" w:cs="Arial"/>
          <w:bCs/>
          <w:sz w:val="22"/>
          <w:szCs w:val="20"/>
        </w:rPr>
        <w:t>,</w:t>
      </w:r>
      <w:r w:rsidRPr="00CB06A0">
        <w:rPr>
          <w:rFonts w:ascii="Arial" w:hAnsi="Arial" w:cs="Arial"/>
          <w:sz w:val="22"/>
          <w:szCs w:val="20"/>
        </w:rPr>
        <w:t xml:space="preserve"> Hon. Norberto T. </w:t>
      </w:r>
      <w:proofErr w:type="spellStart"/>
      <w:r w:rsidRPr="00CB06A0">
        <w:rPr>
          <w:rFonts w:ascii="Arial" w:hAnsi="Arial" w:cs="Arial"/>
          <w:sz w:val="22"/>
          <w:szCs w:val="20"/>
        </w:rPr>
        <w:t>Turalba</w:t>
      </w:r>
      <w:proofErr w:type="spellEnd"/>
      <w:r w:rsidRPr="00CB06A0">
        <w:rPr>
          <w:rFonts w:ascii="Arial" w:hAnsi="Arial" w:cs="Arial"/>
          <w:sz w:val="22"/>
          <w:szCs w:val="20"/>
        </w:rPr>
        <w:t xml:space="preserve">, Hon. Lorna T. Domingo and Hon. Florence Joy V. </w:t>
      </w:r>
      <w:proofErr w:type="spellStart"/>
      <w:r w:rsidRPr="00CB06A0">
        <w:rPr>
          <w:rFonts w:ascii="Arial" w:hAnsi="Arial" w:cs="Arial"/>
          <w:sz w:val="22"/>
          <w:szCs w:val="20"/>
        </w:rPr>
        <w:t>Cabalonga</w:t>
      </w:r>
      <w:proofErr w:type="spellEnd"/>
      <w:r w:rsidRPr="00CB06A0">
        <w:rPr>
          <w:rFonts w:ascii="Calibri" w:hAnsi="Calibri" w:cs="Calibri"/>
          <w:i/>
          <w:sz w:val="20"/>
          <w:szCs w:val="20"/>
        </w:rPr>
        <w:t>;</w:t>
      </w:r>
    </w:p>
    <w:p w14:paraId="67EA6F54" w14:textId="77777777" w:rsidR="00080D70" w:rsidRPr="00723D1D" w:rsidRDefault="00080D70" w:rsidP="00080D70">
      <w:pPr>
        <w:ind w:firstLine="720"/>
        <w:jc w:val="both"/>
        <w:rPr>
          <w:rFonts w:ascii="Arial" w:hAnsi="Arial" w:cs="Arial"/>
          <w:sz w:val="22"/>
          <w:szCs w:val="22"/>
          <w:lang w:val="en-PH"/>
        </w:rPr>
      </w:pPr>
      <w:r w:rsidRPr="000A16B7">
        <w:rPr>
          <w:rFonts w:ascii="Arial" w:hAnsi="Arial" w:cs="Arial"/>
          <w:sz w:val="22"/>
          <w:szCs w:val="22"/>
          <w:lang w:val="en-PH"/>
        </w:rPr>
        <w:t>BE IT RESOLVED</w:t>
      </w:r>
      <w:r w:rsidRPr="00723D1D">
        <w:rPr>
          <w:rFonts w:ascii="Arial" w:hAnsi="Arial" w:cs="Arial"/>
          <w:sz w:val="22"/>
          <w:szCs w:val="22"/>
          <w:lang w:val="en-PH"/>
        </w:rPr>
        <w:t xml:space="preserve">, </w:t>
      </w:r>
      <w:r w:rsidRPr="000A16B7">
        <w:rPr>
          <w:rFonts w:ascii="Arial" w:hAnsi="Arial" w:cs="Arial"/>
          <w:sz w:val="22"/>
          <w:szCs w:val="22"/>
          <w:lang w:val="en-PH"/>
        </w:rPr>
        <w:t xml:space="preserve">AS IT IS HEREBY RESOLVED, by the Sangguniang Bayan of </w:t>
      </w:r>
      <w:proofErr w:type="spellStart"/>
      <w:r w:rsidRPr="000A16B7">
        <w:rPr>
          <w:rFonts w:ascii="Arial" w:hAnsi="Arial" w:cs="Arial"/>
          <w:sz w:val="22"/>
          <w:szCs w:val="22"/>
          <w:lang w:val="en-PH"/>
        </w:rPr>
        <w:t>Tigbauan</w:t>
      </w:r>
      <w:proofErr w:type="spellEnd"/>
      <w:r w:rsidRPr="000A16B7">
        <w:rPr>
          <w:rFonts w:ascii="Arial" w:hAnsi="Arial" w:cs="Arial"/>
          <w:sz w:val="22"/>
          <w:szCs w:val="22"/>
          <w:lang w:val="en-PH"/>
        </w:rPr>
        <w:t>, Iloilo,</w:t>
      </w:r>
      <w:r w:rsidRPr="00723D1D">
        <w:rPr>
          <w:rFonts w:ascii="Arial" w:hAnsi="Arial" w:cs="Arial"/>
          <w:sz w:val="22"/>
          <w:szCs w:val="22"/>
          <w:lang w:val="en-PH"/>
        </w:rPr>
        <w:t xml:space="preserve"> </w:t>
      </w:r>
      <w:r w:rsidRPr="000A16B7">
        <w:rPr>
          <w:rFonts w:ascii="Arial" w:hAnsi="Arial" w:cs="Arial"/>
          <w:sz w:val="22"/>
          <w:szCs w:val="22"/>
          <w:lang w:val="en-PH"/>
        </w:rPr>
        <w:t xml:space="preserve">to endorse, allow, and interpose no objection to the proposed exploration of a wind power project, including the conduct of surveys and installation of data measuring instruments by </w:t>
      </w:r>
      <w:proofErr w:type="spellStart"/>
      <w:r w:rsidRPr="000A16B7">
        <w:rPr>
          <w:rFonts w:ascii="Arial" w:hAnsi="Arial" w:cs="Arial"/>
          <w:sz w:val="22"/>
          <w:szCs w:val="22"/>
          <w:lang w:val="en-PH"/>
        </w:rPr>
        <w:t>Citicore</w:t>
      </w:r>
      <w:proofErr w:type="spellEnd"/>
      <w:r w:rsidRPr="000A16B7">
        <w:rPr>
          <w:rFonts w:ascii="Arial" w:hAnsi="Arial" w:cs="Arial"/>
          <w:sz w:val="22"/>
          <w:szCs w:val="22"/>
          <w:lang w:val="en-PH"/>
        </w:rPr>
        <w:t xml:space="preserve"> Wind Iloilo 1, Inc. (CW</w:t>
      </w:r>
      <w:r w:rsidRPr="00723D1D">
        <w:rPr>
          <w:rFonts w:ascii="Arial" w:hAnsi="Arial" w:cs="Arial"/>
          <w:sz w:val="22"/>
          <w:szCs w:val="22"/>
          <w:lang w:val="en-PH"/>
        </w:rPr>
        <w:t>I</w:t>
      </w:r>
      <w:r w:rsidRPr="000A16B7">
        <w:rPr>
          <w:rFonts w:ascii="Arial" w:hAnsi="Arial" w:cs="Arial"/>
          <w:sz w:val="22"/>
          <w:szCs w:val="22"/>
          <w:lang w:val="en-PH"/>
        </w:rPr>
        <w:t xml:space="preserve">1) or any of its affiliates and transferees in the Municipality of </w:t>
      </w:r>
      <w:proofErr w:type="spellStart"/>
      <w:r w:rsidRPr="000A16B7">
        <w:rPr>
          <w:rFonts w:ascii="Arial" w:hAnsi="Arial" w:cs="Arial"/>
          <w:sz w:val="22"/>
          <w:szCs w:val="22"/>
          <w:lang w:val="en-PH"/>
        </w:rPr>
        <w:t>Tigbauan</w:t>
      </w:r>
      <w:proofErr w:type="spellEnd"/>
      <w:r w:rsidRPr="000A16B7">
        <w:rPr>
          <w:rFonts w:ascii="Arial" w:hAnsi="Arial" w:cs="Arial"/>
          <w:sz w:val="22"/>
          <w:szCs w:val="22"/>
          <w:lang w:val="en-PH"/>
        </w:rPr>
        <w:t>, Iloilo</w:t>
      </w:r>
      <w:r w:rsidRPr="00723D1D">
        <w:rPr>
          <w:rFonts w:ascii="Arial" w:hAnsi="Arial" w:cs="Arial"/>
          <w:sz w:val="22"/>
          <w:szCs w:val="22"/>
          <w:lang w:val="en-PH"/>
        </w:rPr>
        <w:t>;</w:t>
      </w:r>
    </w:p>
    <w:p w14:paraId="3AC4D4A3" w14:textId="371F2B87" w:rsidR="00080D70" w:rsidRPr="000A16B7" w:rsidRDefault="00080D70" w:rsidP="00080D70">
      <w:pPr>
        <w:ind w:firstLine="720"/>
        <w:jc w:val="both"/>
        <w:rPr>
          <w:rFonts w:ascii="Arial" w:hAnsi="Arial" w:cs="Arial"/>
          <w:sz w:val="22"/>
          <w:szCs w:val="22"/>
          <w:lang w:val="en-PH"/>
        </w:rPr>
      </w:pPr>
      <w:r w:rsidRPr="000A16B7">
        <w:rPr>
          <w:rFonts w:ascii="Arial" w:hAnsi="Arial" w:cs="Arial"/>
          <w:sz w:val="22"/>
          <w:szCs w:val="22"/>
          <w:lang w:val="en-PH"/>
        </w:rPr>
        <w:t xml:space="preserve">RESOLVED FURTHER, </w:t>
      </w:r>
      <w:r w:rsidRPr="00723D1D">
        <w:rPr>
          <w:rFonts w:ascii="Arial" w:hAnsi="Arial" w:cs="Arial"/>
          <w:sz w:val="22"/>
          <w:szCs w:val="22"/>
          <w:lang w:val="en-PH"/>
        </w:rPr>
        <w:t xml:space="preserve">to furnish copies of this resolution to the Office of the Municipal Mayor, Atty. Virgilio T. Teruel, to the Energy Efficiency and Conservation Office (EECO) and to the </w:t>
      </w:r>
      <w:proofErr w:type="spellStart"/>
      <w:r w:rsidRPr="000A16B7">
        <w:rPr>
          <w:rFonts w:ascii="Arial" w:hAnsi="Arial" w:cs="Arial"/>
          <w:sz w:val="22"/>
          <w:szCs w:val="22"/>
          <w:lang w:val="en-PH"/>
        </w:rPr>
        <w:t>Citicore</w:t>
      </w:r>
      <w:proofErr w:type="spellEnd"/>
      <w:r w:rsidRPr="000A16B7">
        <w:rPr>
          <w:rFonts w:ascii="Arial" w:hAnsi="Arial" w:cs="Arial"/>
          <w:sz w:val="22"/>
          <w:szCs w:val="22"/>
          <w:lang w:val="en-PH"/>
        </w:rPr>
        <w:t xml:space="preserve"> Renewable Energy Corporation</w:t>
      </w:r>
      <w:r>
        <w:rPr>
          <w:rFonts w:ascii="Arial" w:hAnsi="Arial" w:cs="Arial"/>
          <w:sz w:val="22"/>
          <w:szCs w:val="22"/>
          <w:lang w:val="en-PH"/>
        </w:rPr>
        <w:t>/</w:t>
      </w:r>
      <w:proofErr w:type="spellStart"/>
      <w:r w:rsidRPr="000A16B7">
        <w:rPr>
          <w:rFonts w:ascii="Arial" w:hAnsi="Arial" w:cs="Arial"/>
          <w:sz w:val="22"/>
          <w:szCs w:val="22"/>
          <w:lang w:val="en-PH"/>
        </w:rPr>
        <w:t>Citicore</w:t>
      </w:r>
      <w:proofErr w:type="spellEnd"/>
      <w:r w:rsidRPr="000A16B7">
        <w:rPr>
          <w:rFonts w:ascii="Arial" w:hAnsi="Arial" w:cs="Arial"/>
          <w:sz w:val="22"/>
          <w:szCs w:val="22"/>
          <w:lang w:val="en-PH"/>
        </w:rPr>
        <w:t xml:space="preserve"> Wind Iloilo 1, Inc.</w:t>
      </w:r>
      <w:r w:rsidRPr="00723D1D">
        <w:rPr>
          <w:rFonts w:ascii="Arial" w:hAnsi="Arial" w:cs="Arial"/>
          <w:sz w:val="22"/>
          <w:szCs w:val="22"/>
          <w:lang w:val="en-PH"/>
        </w:rPr>
        <w:t xml:space="preserve"> </w:t>
      </w:r>
      <w:r w:rsidRPr="000A16B7">
        <w:rPr>
          <w:rFonts w:ascii="Arial" w:hAnsi="Arial" w:cs="Arial"/>
          <w:sz w:val="22"/>
          <w:szCs w:val="22"/>
          <w:lang w:val="en-PH"/>
        </w:rPr>
        <w:t xml:space="preserve">for their information and </w:t>
      </w:r>
      <w:r w:rsidRPr="00723D1D">
        <w:rPr>
          <w:rFonts w:ascii="Arial" w:hAnsi="Arial" w:cs="Arial"/>
          <w:sz w:val="22"/>
          <w:szCs w:val="22"/>
          <w:lang w:val="en-PH"/>
        </w:rPr>
        <w:t xml:space="preserve">appropriate action. </w:t>
      </w:r>
    </w:p>
    <w:p w14:paraId="2C1E53BF" w14:textId="1FF3F810" w:rsidR="00080D70" w:rsidRPr="00723D1D" w:rsidRDefault="00080D70" w:rsidP="00080D70">
      <w:pPr>
        <w:rPr>
          <w:rFonts w:ascii="Arial" w:hAnsi="Arial" w:cs="Arial"/>
          <w:sz w:val="22"/>
          <w:szCs w:val="22"/>
        </w:rPr>
      </w:pPr>
      <w:r>
        <w:rPr>
          <w:rFonts w:ascii="Arial" w:hAnsi="Arial" w:cs="Arial"/>
          <w:sz w:val="22"/>
          <w:szCs w:val="22"/>
        </w:rPr>
        <w:tab/>
        <w:t>APPROVED.</w:t>
      </w:r>
    </w:p>
    <w:p w14:paraId="56C3B568" w14:textId="4DF7C7AE" w:rsidR="00080D70" w:rsidRDefault="00122F0E" w:rsidP="00080D70">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1E8E4BD3" wp14:editId="744737E7">
            <wp:simplePos x="0" y="0"/>
            <wp:positionH relativeFrom="margin">
              <wp:posOffset>3577590</wp:posOffset>
            </wp:positionH>
            <wp:positionV relativeFrom="margin">
              <wp:posOffset>4821555</wp:posOffset>
            </wp:positionV>
            <wp:extent cx="1514475" cy="57129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20335" cy="573505"/>
                    </a:xfrm>
                    <a:prstGeom prst="rect">
                      <a:avLst/>
                    </a:prstGeom>
                    <a:noFill/>
                    <a:ln w="9525">
                      <a:noFill/>
                      <a:miter lim="800000"/>
                      <a:headEnd/>
                      <a:tailEnd/>
                    </a:ln>
                  </pic:spPr>
                </pic:pic>
              </a:graphicData>
            </a:graphic>
            <wp14:sizeRelV relativeFrom="margin">
              <wp14:pctHeight>0</wp14:pctHeight>
            </wp14:sizeRelV>
          </wp:anchor>
        </w:drawing>
      </w:r>
      <w:r w:rsidR="00080D70">
        <w:rPr>
          <w:rFonts w:ascii="Arial" w:eastAsia="Times New Roman" w:hAnsi="Arial" w:cs="Arial"/>
          <w:b/>
          <w:bCs/>
          <w:color w:val="000000" w:themeColor="text1"/>
          <w:kern w:val="0"/>
          <w:sz w:val="23"/>
          <w:szCs w:val="23"/>
          <w:lang w:val="en-PH" w:eastAsia="en-PH" w:bidi="ar-SA"/>
          <w14:ligatures w14:val="none"/>
        </w:rPr>
        <w:t xml:space="preserve">                                            </w:t>
      </w:r>
      <w:r w:rsidR="00080D70" w:rsidRPr="00C072E3">
        <w:rPr>
          <w:rFonts w:ascii="Arial" w:eastAsia="Times New Roman" w:hAnsi="Arial" w:cs="Arial"/>
          <w:b/>
          <w:bCs/>
          <w:color w:val="000000" w:themeColor="text1"/>
          <w:kern w:val="0"/>
          <w:sz w:val="23"/>
          <w:szCs w:val="23"/>
          <w:lang w:val="en-PH" w:eastAsia="en-PH" w:bidi="ar-SA"/>
          <w14:ligatures w14:val="none"/>
        </w:rPr>
        <w:tab/>
      </w:r>
      <w:r w:rsidR="00080D70"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2D1327DB" w14:textId="584E469D" w:rsidR="00080D70" w:rsidRPr="00C072E3" w:rsidRDefault="00080D70" w:rsidP="00080D70">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52ECC490" w14:textId="77777777" w:rsidR="00080D70" w:rsidRPr="00C072E3" w:rsidRDefault="00080D70" w:rsidP="00080D70">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603DB781" w14:textId="78B30C01" w:rsidR="00080D70" w:rsidRPr="00C072E3" w:rsidRDefault="00080D70" w:rsidP="00080D70">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3AB5BEFC" w14:textId="2CD0A511" w:rsidR="00080D70" w:rsidRPr="00C072E3" w:rsidRDefault="00122F0E" w:rsidP="00080D70">
      <w:pPr>
        <w:spacing w:after="0" w:line="240" w:lineRule="auto"/>
        <w:rPr>
          <w:rFonts w:ascii="Arial" w:eastAsia="Times New Roman" w:hAnsi="Arial" w:cs="Arial"/>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37199CD1" wp14:editId="4BDF301A">
            <wp:simplePos x="0" y="0"/>
            <wp:positionH relativeFrom="column">
              <wp:posOffset>1790700</wp:posOffset>
            </wp:positionH>
            <wp:positionV relativeFrom="paragraph">
              <wp:posOffset>126365</wp:posOffset>
            </wp:positionV>
            <wp:extent cx="1150620" cy="799962"/>
            <wp:effectExtent l="0" t="0" r="0" b="0"/>
            <wp:wrapNone/>
            <wp:docPr id="1" name="Picture 1"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6"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80D70" w:rsidRPr="00C072E3">
        <w:rPr>
          <w:rFonts w:ascii="Arial" w:eastAsia="Times New Roman" w:hAnsi="Arial" w:cs="Arial"/>
          <w:b/>
          <w:bCs/>
          <w:color w:val="000000" w:themeColor="text1"/>
          <w:kern w:val="0"/>
          <w:sz w:val="23"/>
          <w:szCs w:val="23"/>
          <w:lang w:val="en-PH" w:eastAsia="en-PH" w:bidi="ar-SA"/>
          <w14:ligatures w14:val="none"/>
        </w:rPr>
        <w:tab/>
      </w:r>
      <w:r w:rsidR="00080D70" w:rsidRPr="00C072E3">
        <w:rPr>
          <w:rFonts w:ascii="Arial" w:eastAsia="Times New Roman" w:hAnsi="Arial" w:cs="Arial"/>
          <w:b/>
          <w:bCs/>
          <w:color w:val="000000" w:themeColor="text1"/>
          <w:kern w:val="0"/>
          <w:sz w:val="23"/>
          <w:szCs w:val="23"/>
          <w:lang w:val="en-PH" w:eastAsia="en-PH" w:bidi="ar-SA"/>
          <w14:ligatures w14:val="none"/>
        </w:rPr>
        <w:tab/>
      </w:r>
      <w:r w:rsidR="00080D70" w:rsidRPr="00C072E3">
        <w:rPr>
          <w:rFonts w:ascii="Arial" w:eastAsia="Times New Roman" w:hAnsi="Arial" w:cs="Arial"/>
          <w:b/>
          <w:bCs/>
          <w:color w:val="000000" w:themeColor="text1"/>
          <w:kern w:val="0"/>
          <w:sz w:val="23"/>
          <w:szCs w:val="23"/>
          <w:lang w:val="en-PH" w:eastAsia="en-PH" w:bidi="ar-SA"/>
          <w14:ligatures w14:val="none"/>
        </w:rPr>
        <w:tab/>
      </w:r>
      <w:r w:rsidR="00080D70" w:rsidRPr="00C072E3">
        <w:rPr>
          <w:rFonts w:ascii="Arial" w:eastAsia="Times New Roman" w:hAnsi="Arial" w:cs="Arial"/>
          <w:b/>
          <w:bCs/>
          <w:color w:val="000000" w:themeColor="text1"/>
          <w:kern w:val="0"/>
          <w:sz w:val="23"/>
          <w:szCs w:val="23"/>
          <w:lang w:val="en-PH" w:eastAsia="en-PH" w:bidi="ar-SA"/>
          <w14:ligatures w14:val="none"/>
        </w:rPr>
        <w:tab/>
      </w:r>
      <w:r w:rsidR="00080D70" w:rsidRPr="00C072E3">
        <w:rPr>
          <w:rFonts w:ascii="Arial" w:eastAsia="Times New Roman" w:hAnsi="Arial" w:cs="Arial"/>
          <w:b/>
          <w:bCs/>
          <w:color w:val="000000" w:themeColor="text1"/>
          <w:kern w:val="0"/>
          <w:sz w:val="23"/>
          <w:szCs w:val="23"/>
          <w:lang w:val="en-PH" w:eastAsia="en-PH" w:bidi="ar-SA"/>
          <w14:ligatures w14:val="none"/>
        </w:rPr>
        <w:tab/>
      </w:r>
      <w:r w:rsidR="00080D70" w:rsidRPr="00C072E3">
        <w:rPr>
          <w:rFonts w:ascii="Arial" w:eastAsia="Times New Roman" w:hAnsi="Arial" w:cs="Arial"/>
          <w:b/>
          <w:bCs/>
          <w:color w:val="000000" w:themeColor="text1"/>
          <w:kern w:val="0"/>
          <w:sz w:val="23"/>
          <w:szCs w:val="23"/>
          <w:lang w:val="en-PH" w:eastAsia="en-PH" w:bidi="ar-SA"/>
          <w14:ligatures w14:val="none"/>
        </w:rPr>
        <w:tab/>
      </w:r>
      <w:r w:rsidR="00080D70" w:rsidRPr="00C072E3">
        <w:rPr>
          <w:rFonts w:ascii="Arial" w:eastAsia="Times New Roman" w:hAnsi="Arial" w:cs="Arial"/>
          <w:b/>
          <w:bCs/>
          <w:color w:val="000000" w:themeColor="text1"/>
          <w:kern w:val="0"/>
          <w:sz w:val="23"/>
          <w:szCs w:val="23"/>
          <w:lang w:val="en-PH" w:eastAsia="en-PH" w:bidi="ar-SA"/>
          <w14:ligatures w14:val="none"/>
        </w:rPr>
        <w:tab/>
      </w:r>
      <w:r w:rsidR="00080D70" w:rsidRPr="00C072E3">
        <w:rPr>
          <w:rFonts w:ascii="Arial" w:eastAsia="Times New Roman" w:hAnsi="Arial" w:cs="Arial"/>
          <w:b/>
          <w:bCs/>
          <w:color w:val="000000" w:themeColor="text1"/>
          <w:kern w:val="0"/>
          <w:sz w:val="23"/>
          <w:szCs w:val="23"/>
          <w:lang w:val="en-PH" w:eastAsia="en-PH" w:bidi="ar-SA"/>
          <w14:ligatures w14:val="none"/>
        </w:rPr>
        <w:tab/>
        <w:t xml:space="preserve">         </w:t>
      </w:r>
      <w:r w:rsidR="00080D70" w:rsidRPr="00C072E3">
        <w:rPr>
          <w:rFonts w:ascii="Arial" w:eastAsia="Times New Roman" w:hAnsi="Arial" w:cs="Arial"/>
          <w:color w:val="000000" w:themeColor="text1"/>
          <w:kern w:val="0"/>
          <w:sz w:val="23"/>
          <w:szCs w:val="23"/>
          <w:lang w:val="en-PH" w:eastAsia="en-PH" w:bidi="ar-SA"/>
          <w14:ligatures w14:val="none"/>
        </w:rPr>
        <w:t>SB Secretary</w:t>
      </w:r>
    </w:p>
    <w:p w14:paraId="696C8B55" w14:textId="75E1C585" w:rsidR="00080D70" w:rsidRDefault="00080D70" w:rsidP="00080D70">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C072E3">
        <w:rPr>
          <w:rFonts w:ascii="Arial" w:eastAsia="Times New Roman" w:hAnsi="Arial" w:cs="Arial"/>
          <w:b/>
          <w:bCs/>
          <w:i/>
          <w:iCs/>
          <w:color w:val="000000" w:themeColor="text1"/>
          <w:kern w:val="0"/>
          <w:sz w:val="23"/>
          <w:szCs w:val="23"/>
          <w:lang w:val="en-PH" w:eastAsia="en-PH" w:bidi="ar-SA"/>
          <w14:ligatures w14:val="none"/>
        </w:rPr>
        <w:t>ATTESTED:</w:t>
      </w:r>
    </w:p>
    <w:p w14:paraId="042A2827" w14:textId="2F56F837" w:rsidR="00080D70" w:rsidRDefault="00080D70" w:rsidP="00080D70">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605325B3" w14:textId="77777777" w:rsidR="00080D70" w:rsidRPr="00C072E3" w:rsidRDefault="00080D70" w:rsidP="00080D70">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70DA3371" w14:textId="116F5DCA" w:rsidR="00080D70" w:rsidRPr="00C072E3" w:rsidRDefault="00080D70" w:rsidP="00080D70">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color w:val="000000" w:themeColor="text1"/>
          <w:kern w:val="0"/>
          <w:sz w:val="23"/>
          <w:szCs w:val="23"/>
          <w:lang w:val="en-PH" w:eastAsia="en-PH" w:bidi="ar-SA"/>
          <w14:ligatures w14:val="none"/>
        </w:rPr>
        <w:t xml:space="preserve">         </w:t>
      </w:r>
      <w:r>
        <w:rPr>
          <w:rFonts w:ascii="Arial" w:eastAsia="Times New Roman" w:hAnsi="Arial" w:cs="Arial"/>
          <w:b/>
          <w:bCs/>
          <w:color w:val="000000" w:themeColor="text1"/>
          <w:kern w:val="0"/>
          <w:sz w:val="23"/>
          <w:szCs w:val="23"/>
          <w:lang w:val="en-PH" w:eastAsia="en-PH" w:bidi="ar-SA"/>
          <w14:ligatures w14:val="none"/>
        </w:rPr>
        <w:t>ADRIAN S. CAMPOSAGRADO</w:t>
      </w:r>
    </w:p>
    <w:p w14:paraId="7DF47A12" w14:textId="21BB488A" w:rsidR="00080D70" w:rsidRDefault="00080D70" w:rsidP="00080D70">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SB Member </w:t>
      </w:r>
      <w:r w:rsidRPr="00C072E3">
        <w:rPr>
          <w:rFonts w:ascii="Arial" w:eastAsia="Times New Roman" w:hAnsi="Arial" w:cs="Arial"/>
          <w:color w:val="000000" w:themeColor="text1"/>
          <w:kern w:val="0"/>
          <w:sz w:val="23"/>
          <w:szCs w:val="23"/>
          <w:lang w:val="en-PH" w:eastAsia="en-PH" w:bidi="ar-SA"/>
          <w14:ligatures w14:val="none"/>
        </w:rPr>
        <w:t>&amp;</w:t>
      </w:r>
      <w:r>
        <w:rPr>
          <w:rFonts w:ascii="Arial" w:eastAsia="Times New Roman" w:hAnsi="Arial" w:cs="Arial"/>
          <w:color w:val="000000" w:themeColor="text1"/>
          <w:kern w:val="0"/>
          <w:sz w:val="23"/>
          <w:szCs w:val="23"/>
          <w:lang w:val="en-PH" w:eastAsia="en-PH" w:bidi="ar-SA"/>
          <w14:ligatures w14:val="none"/>
        </w:rPr>
        <w:t xml:space="preserve"> </w:t>
      </w:r>
      <w:proofErr w:type="gramStart"/>
      <w:r>
        <w:rPr>
          <w:rFonts w:ascii="Arial" w:eastAsia="Times New Roman" w:hAnsi="Arial" w:cs="Arial"/>
          <w:color w:val="000000" w:themeColor="text1"/>
          <w:kern w:val="0"/>
          <w:sz w:val="23"/>
          <w:szCs w:val="23"/>
          <w:lang w:val="en-PH" w:eastAsia="en-PH" w:bidi="ar-SA"/>
          <w14:ligatures w14:val="none"/>
        </w:rPr>
        <w:t xml:space="preserve">Temporary </w:t>
      </w:r>
      <w:r w:rsidRPr="00C072E3">
        <w:rPr>
          <w:rFonts w:ascii="Arial" w:eastAsia="Times New Roman" w:hAnsi="Arial" w:cs="Arial"/>
          <w:color w:val="000000" w:themeColor="text1"/>
          <w:kern w:val="0"/>
          <w:sz w:val="23"/>
          <w:szCs w:val="23"/>
          <w:lang w:val="en-PH" w:eastAsia="en-PH" w:bidi="ar-SA"/>
          <w14:ligatures w14:val="none"/>
        </w:rPr>
        <w:t xml:space="preserve"> Presiding</w:t>
      </w:r>
      <w:proofErr w:type="gramEnd"/>
      <w:r w:rsidRPr="00C072E3">
        <w:rPr>
          <w:rFonts w:ascii="Arial" w:eastAsia="Times New Roman" w:hAnsi="Arial" w:cs="Arial"/>
          <w:color w:val="000000" w:themeColor="text1"/>
          <w:kern w:val="0"/>
          <w:sz w:val="23"/>
          <w:szCs w:val="23"/>
          <w:lang w:val="en-PH" w:eastAsia="en-PH" w:bidi="ar-SA"/>
          <w14:ligatures w14:val="none"/>
        </w:rPr>
        <w:t xml:space="preserve"> Officer</w:t>
      </w:r>
    </w:p>
    <w:p w14:paraId="26FC06D7" w14:textId="474714D3"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D9F3B27" w14:textId="0A3FE0F9"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0AD00DD" w14:textId="46E6C412"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806F2E2"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DA07E59"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11C09A6"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BAB2608"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FDEDD24"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3D69EEC"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B9B8C57"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963BFD2"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2C2A970"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0EB18D6" w14:textId="6BEE33CA"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62499FE" w14:textId="3B9E07E3"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5346D5C" w14:textId="11C96714"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7540BDB" w14:textId="77777777"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E57BB8D" w14:textId="38DCEE9F"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6C31F1D" w14:textId="22FB024E" w:rsidR="00080D70" w:rsidRDefault="00080D70" w:rsidP="00080D7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0A60838" w14:textId="0D09D0BC" w:rsidR="003D3655" w:rsidRDefault="00080D70" w:rsidP="00122F0E">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114D9836" wp14:editId="6B38809E">
            <wp:simplePos x="0" y="0"/>
            <wp:positionH relativeFrom="page">
              <wp:posOffset>28575</wp:posOffset>
            </wp:positionH>
            <wp:positionV relativeFrom="paragraph">
              <wp:posOffset>170815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080D70">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D70"/>
    <w:rsid w:val="00080D70"/>
    <w:rsid w:val="00082CF8"/>
    <w:rsid w:val="000B6E15"/>
    <w:rsid w:val="00122F0E"/>
    <w:rsid w:val="003D3655"/>
    <w:rsid w:val="008676FF"/>
    <w:rsid w:val="00BB6B5C"/>
    <w:rsid w:val="00CE20B5"/>
    <w:rsid w:val="00DE59CA"/>
    <w:rsid w:val="00E10D4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7DE5A"/>
  <w15:chartTrackingRefBased/>
  <w15:docId w15:val="{9B291650-6F92-44F8-9816-103F03009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D70"/>
  </w:style>
  <w:style w:type="paragraph" w:styleId="Heading1">
    <w:name w:val="heading 1"/>
    <w:basedOn w:val="Normal"/>
    <w:next w:val="Normal"/>
    <w:link w:val="Heading1Char"/>
    <w:uiPriority w:val="9"/>
    <w:qFormat/>
    <w:rsid w:val="00080D70"/>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080D70"/>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080D70"/>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080D7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80D7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80D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0D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0D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0D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0D70"/>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080D70"/>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080D70"/>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080D7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80D7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80D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0D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0D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0D70"/>
    <w:rPr>
      <w:rFonts w:eastAsiaTheme="majorEastAsia" w:cstheme="majorBidi"/>
      <w:color w:val="272727" w:themeColor="text1" w:themeTint="D8"/>
    </w:rPr>
  </w:style>
  <w:style w:type="paragraph" w:styleId="Title">
    <w:name w:val="Title"/>
    <w:basedOn w:val="Normal"/>
    <w:next w:val="Normal"/>
    <w:link w:val="TitleChar"/>
    <w:qFormat/>
    <w:rsid w:val="00080D70"/>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080D70"/>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080D70"/>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080D70"/>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080D70"/>
    <w:pPr>
      <w:spacing w:before="160"/>
      <w:jc w:val="center"/>
    </w:pPr>
    <w:rPr>
      <w:i/>
      <w:iCs/>
      <w:color w:val="404040" w:themeColor="text1" w:themeTint="BF"/>
    </w:rPr>
  </w:style>
  <w:style w:type="character" w:customStyle="1" w:styleId="QuoteChar">
    <w:name w:val="Quote Char"/>
    <w:basedOn w:val="DefaultParagraphFont"/>
    <w:link w:val="Quote"/>
    <w:uiPriority w:val="29"/>
    <w:rsid w:val="00080D70"/>
    <w:rPr>
      <w:i/>
      <w:iCs/>
      <w:color w:val="404040" w:themeColor="text1" w:themeTint="BF"/>
    </w:rPr>
  </w:style>
  <w:style w:type="paragraph" w:styleId="ListParagraph">
    <w:name w:val="List Paragraph"/>
    <w:basedOn w:val="Normal"/>
    <w:uiPriority w:val="34"/>
    <w:qFormat/>
    <w:rsid w:val="00080D70"/>
    <w:pPr>
      <w:ind w:left="720"/>
      <w:contextualSpacing/>
    </w:pPr>
  </w:style>
  <w:style w:type="character" w:styleId="IntenseEmphasis">
    <w:name w:val="Intense Emphasis"/>
    <w:basedOn w:val="DefaultParagraphFont"/>
    <w:uiPriority w:val="21"/>
    <w:qFormat/>
    <w:rsid w:val="00080D70"/>
    <w:rPr>
      <w:i/>
      <w:iCs/>
      <w:color w:val="2F5496" w:themeColor="accent1" w:themeShade="BF"/>
    </w:rPr>
  </w:style>
  <w:style w:type="paragraph" w:styleId="IntenseQuote">
    <w:name w:val="Intense Quote"/>
    <w:basedOn w:val="Normal"/>
    <w:next w:val="Normal"/>
    <w:link w:val="IntenseQuoteChar"/>
    <w:uiPriority w:val="30"/>
    <w:qFormat/>
    <w:rsid w:val="00080D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80D70"/>
    <w:rPr>
      <w:i/>
      <w:iCs/>
      <w:color w:val="2F5496" w:themeColor="accent1" w:themeShade="BF"/>
    </w:rPr>
  </w:style>
  <w:style w:type="character" w:styleId="IntenseReference">
    <w:name w:val="Intense Reference"/>
    <w:basedOn w:val="DefaultParagraphFont"/>
    <w:uiPriority w:val="32"/>
    <w:qFormat/>
    <w:rsid w:val="00080D7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721</Words>
  <Characters>4115</Characters>
  <Application>Microsoft Office Word</Application>
  <DocSecurity>0</DocSecurity>
  <Lines>34</Lines>
  <Paragraphs>9</Paragraphs>
  <ScaleCrop>false</ScaleCrop>
  <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2025-07-28T06:26:00Z</cp:lastPrinted>
  <dcterms:created xsi:type="dcterms:W3CDTF">2025-09-22T03:41:00Z</dcterms:created>
  <dcterms:modified xsi:type="dcterms:W3CDTF">2025-09-23T02:17:00Z</dcterms:modified>
</cp:coreProperties>
</file>