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1CC9F" w14:textId="77777777" w:rsidR="00AE1C8A" w:rsidRPr="00810089" w:rsidRDefault="00AE1C8A" w:rsidP="00AE1C8A">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24EF323A" wp14:editId="644C75FB">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1083B66C" w14:textId="77777777" w:rsidR="00AE1C8A" w:rsidRPr="00810089" w:rsidRDefault="00AE1C8A" w:rsidP="00AE1C8A">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7FA0BBA" w14:textId="77777777" w:rsidR="00AE1C8A" w:rsidRPr="00810089" w:rsidRDefault="00AE1C8A" w:rsidP="00AE1C8A">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EA0A4C7" w14:textId="77777777" w:rsidR="00AE1C8A" w:rsidRDefault="00AE1C8A" w:rsidP="00AE1C8A">
      <w:pPr>
        <w:spacing w:line="259" w:lineRule="auto"/>
        <w:ind w:left="720"/>
        <w:jc w:val="both"/>
        <w:rPr>
          <w:rFonts w:ascii="Arial" w:eastAsia="Calibri" w:hAnsi="Arial" w:cs="Arial"/>
          <w:b/>
          <w:i/>
          <w:kern w:val="0"/>
          <w:sz w:val="2"/>
          <w:szCs w:val="2"/>
          <w:lang w:eastAsia="en-PH" w:bidi="ar-SA"/>
          <w14:ligatures w14:val="none"/>
        </w:rPr>
      </w:pPr>
    </w:p>
    <w:p w14:paraId="33DE47B3" w14:textId="4FF4A275" w:rsidR="00AE1C8A" w:rsidRPr="005D0BE0" w:rsidRDefault="00AE1C8A" w:rsidP="00AE1C8A">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w:t>
      </w:r>
      <w:r>
        <w:rPr>
          <w:rFonts w:ascii="Arial" w:eastAsia="Times New Roman" w:hAnsi="Arial" w:cs="Arial"/>
          <w:kern w:val="0"/>
          <w:sz w:val="22"/>
          <w:szCs w:val="22"/>
          <w:lang w:bidi="ar-SA"/>
          <w14:ligatures w14:val="none"/>
        </w:rPr>
        <w:t>9</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16</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10:30</w:t>
      </w:r>
      <w:r w:rsidRPr="005D0BE0">
        <w:rPr>
          <w:rFonts w:ascii="Arial" w:eastAsia="Times New Roman" w:hAnsi="Arial" w:cs="Arial"/>
          <w:kern w:val="0"/>
          <w:sz w:val="22"/>
          <w:szCs w:val="22"/>
          <w:lang w:bidi="ar-SA"/>
          <w14:ligatures w14:val="none"/>
        </w:rPr>
        <w:t xml:space="preserve"> IN THE MORNING</w:t>
      </w:r>
    </w:p>
    <w:p w14:paraId="71717CF5" w14:textId="77777777" w:rsidR="00AE1C8A" w:rsidRDefault="00AE1C8A" w:rsidP="00AE1C8A">
      <w:pPr>
        <w:spacing w:line="259" w:lineRule="auto"/>
        <w:ind w:left="720"/>
        <w:jc w:val="both"/>
        <w:rPr>
          <w:rFonts w:ascii="Arial" w:eastAsia="Calibri" w:hAnsi="Arial" w:cs="Arial"/>
          <w:b/>
          <w:i/>
          <w:kern w:val="0"/>
          <w:sz w:val="2"/>
          <w:szCs w:val="2"/>
          <w:lang w:eastAsia="en-PH" w:bidi="ar-SA"/>
          <w14:ligatures w14:val="none"/>
        </w:rPr>
      </w:pPr>
    </w:p>
    <w:p w14:paraId="29D3C887" w14:textId="77777777" w:rsidR="00AE1C8A" w:rsidRPr="00810089" w:rsidRDefault="00AE1C8A" w:rsidP="00AE1C8A">
      <w:pPr>
        <w:spacing w:line="259" w:lineRule="auto"/>
        <w:ind w:left="720"/>
        <w:jc w:val="both"/>
        <w:rPr>
          <w:rFonts w:ascii="Arial" w:eastAsia="Calibri" w:hAnsi="Arial" w:cs="Arial"/>
          <w:b/>
          <w:i/>
          <w:kern w:val="0"/>
          <w:sz w:val="2"/>
          <w:szCs w:val="2"/>
          <w:lang w:eastAsia="en-PH" w:bidi="ar-SA"/>
          <w14:ligatures w14:val="none"/>
        </w:rPr>
      </w:pPr>
    </w:p>
    <w:p w14:paraId="3CC0B0E5" w14:textId="77777777" w:rsidR="00AE1C8A" w:rsidRPr="00810089" w:rsidRDefault="00AE1C8A" w:rsidP="00AE1C8A">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474F1077" w14:textId="77777777" w:rsidR="00AE1C8A" w:rsidRPr="00810089" w:rsidRDefault="00AE1C8A" w:rsidP="00AE1C8A">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3F3785D0" w14:textId="77777777" w:rsidR="00AE1C8A" w:rsidRPr="00810089" w:rsidRDefault="00AE1C8A" w:rsidP="00AE1C8A">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50155B92" w14:textId="77777777" w:rsidR="00AE1C8A" w:rsidRPr="00810089" w:rsidRDefault="00AE1C8A" w:rsidP="00AE1C8A">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5E66D62A" w14:textId="77777777" w:rsidR="00AE1C8A" w:rsidRPr="00810089" w:rsidRDefault="00AE1C8A" w:rsidP="00AE1C8A">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2A32F934" w14:textId="77777777" w:rsidR="00AE1C8A" w:rsidRPr="00810089" w:rsidRDefault="00AE1C8A" w:rsidP="00AE1C8A">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008F019B" w14:textId="77777777" w:rsidR="00AE1C8A" w:rsidRPr="00810089" w:rsidRDefault="00AE1C8A" w:rsidP="00AE1C8A">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093D5641" w14:textId="77777777" w:rsidR="00AE1C8A" w:rsidRPr="00810089" w:rsidRDefault="00AE1C8A" w:rsidP="00AE1C8A">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11229EE9" w14:textId="77777777" w:rsidR="00AE1C8A" w:rsidRPr="00810089" w:rsidRDefault="00AE1C8A" w:rsidP="00AE1C8A">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7836FE76" w14:textId="77777777" w:rsidR="00AE1C8A" w:rsidRPr="00810089" w:rsidRDefault="00AE1C8A" w:rsidP="00AE1C8A">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70CCE4B2" w14:textId="77777777" w:rsidR="00AE1C8A" w:rsidRPr="00810089" w:rsidRDefault="00AE1C8A" w:rsidP="00AE1C8A">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7F6E7194" w14:textId="77777777" w:rsidR="00AE1C8A" w:rsidRPr="00810089" w:rsidRDefault="00AE1C8A" w:rsidP="00AE1C8A">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4B0830C7" w14:textId="77777777" w:rsidR="00AE1C8A" w:rsidRPr="00810089" w:rsidRDefault="00AE1C8A" w:rsidP="00AE1C8A">
      <w:pPr>
        <w:spacing w:line="259" w:lineRule="auto"/>
        <w:ind w:left="720"/>
        <w:jc w:val="both"/>
        <w:rPr>
          <w:rFonts w:ascii="Arial" w:eastAsia="Calibri" w:hAnsi="Arial" w:cs="Arial"/>
          <w:b/>
          <w:i/>
          <w:kern w:val="0"/>
          <w:sz w:val="2"/>
          <w:szCs w:val="2"/>
          <w:lang w:eastAsia="en-PH" w:bidi="ar-SA"/>
          <w14:ligatures w14:val="none"/>
        </w:rPr>
      </w:pPr>
    </w:p>
    <w:p w14:paraId="14441F6F" w14:textId="77777777" w:rsidR="00AE1C8A" w:rsidRPr="00810089" w:rsidRDefault="00AE1C8A" w:rsidP="00AE1C8A">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14769056" w14:textId="77777777" w:rsidR="00AE1C8A" w:rsidRPr="00810089" w:rsidRDefault="00AE1C8A" w:rsidP="00AE1C8A">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2060DBF3" w14:textId="77777777" w:rsidR="00E70ABE" w:rsidRPr="00214311" w:rsidRDefault="00E70ABE" w:rsidP="00E70ABE">
      <w:pPr>
        <w:pStyle w:val="Title"/>
        <w:tabs>
          <w:tab w:val="left" w:pos="0"/>
          <w:tab w:val="left" w:pos="1440"/>
        </w:tabs>
        <w:jc w:val="center"/>
        <w:rPr>
          <w:rFonts w:ascii="Arial" w:hAnsi="Arial" w:cs="Arial"/>
          <w:b/>
          <w:bCs/>
          <w:sz w:val="24"/>
          <w:szCs w:val="24"/>
        </w:rPr>
      </w:pPr>
      <w:r w:rsidRPr="00214311">
        <w:rPr>
          <w:rFonts w:ascii="Arial" w:hAnsi="Arial" w:cs="Arial"/>
          <w:b/>
          <w:bCs/>
          <w:sz w:val="24"/>
          <w:szCs w:val="24"/>
        </w:rPr>
        <w:t>Resolution No. 2025-113</w:t>
      </w:r>
    </w:p>
    <w:p w14:paraId="3EE2C0FC" w14:textId="76816F3F" w:rsidR="00E70ABE" w:rsidRPr="00214311" w:rsidRDefault="00E70ABE" w:rsidP="00E70ABE">
      <w:pPr>
        <w:jc w:val="both"/>
        <w:rPr>
          <w:rFonts w:ascii="Arial" w:hAnsi="Arial" w:cs="Arial"/>
          <w:b/>
          <w:bCs/>
          <w:sz w:val="12"/>
          <w:szCs w:val="16"/>
        </w:rPr>
      </w:pPr>
    </w:p>
    <w:p w14:paraId="1C1256DF" w14:textId="77777777" w:rsidR="00E70ABE" w:rsidRPr="00214311" w:rsidRDefault="00E70ABE" w:rsidP="00E70ABE">
      <w:pPr>
        <w:jc w:val="both"/>
        <w:rPr>
          <w:rFonts w:ascii="Arial" w:hAnsi="Arial" w:cs="Arial"/>
          <w:b/>
          <w:bCs/>
          <w:i/>
          <w:iCs/>
          <w:sz w:val="22"/>
        </w:rPr>
      </w:pPr>
      <w:r w:rsidRPr="00214311">
        <w:rPr>
          <w:rFonts w:ascii="Arial" w:hAnsi="Arial" w:cs="Arial"/>
          <w:b/>
          <w:bCs/>
          <w:sz w:val="22"/>
        </w:rPr>
        <w:t xml:space="preserve">RESOLUTION GRANTING AUTHORITY TO ATTY. VIRGILIO T. TERUEL, MUNICIPAL MAYOR TO ESTABLISH A LOCAL GOVERNANCE COOPERATION (LGC) BETWEEN THE MUNICIPALITY OF TIGBAUAN, PROVINCE OF ILOILO AND THE MUNICIPALITY OF CALATAGAN, PROVINCE OF BATANGAS, CITING SECTION  3(F) OF REPUBLIC ACT NO. 7160, OTHERWISE KNOWN AS THE LOCAL GOVERNMENT CODE OF 1991, WHICH PROVIDES THAT </w:t>
      </w:r>
      <w:r w:rsidRPr="00214311">
        <w:rPr>
          <w:rFonts w:ascii="Arial" w:hAnsi="Arial" w:cs="Arial"/>
          <w:b/>
          <w:bCs/>
          <w:i/>
          <w:iCs/>
          <w:sz w:val="22"/>
        </w:rPr>
        <w:t>“LOCAL GOVERNMENT UNITS MAY GROUP THEMSELVES CONSOLIDATE OR COORDINATE THEIR EFFORTS, SERVICES, AND RESOURCES FOR PURPOSES COMMONLY BENEFICIAL TO THEM”</w:t>
      </w:r>
    </w:p>
    <w:p w14:paraId="1120FA1F" w14:textId="77777777" w:rsidR="00E70ABE" w:rsidRPr="00113D56" w:rsidRDefault="00E70ABE" w:rsidP="00E70ABE">
      <w:pPr>
        <w:jc w:val="both"/>
        <w:rPr>
          <w:rFonts w:ascii="Arial" w:hAnsi="Arial" w:cs="Arial"/>
          <w:sz w:val="22"/>
        </w:rPr>
      </w:pPr>
      <w:r w:rsidRPr="00113D56">
        <w:rPr>
          <w:rFonts w:ascii="Arial" w:hAnsi="Arial" w:cs="Arial"/>
          <w:sz w:val="22"/>
        </w:rPr>
        <w:tab/>
        <w:t xml:space="preserve">WHEREAS, Section 3 (f) of Republic Act No. 7160, otherwise known as the </w:t>
      </w:r>
      <w:r w:rsidRPr="00113D56">
        <w:rPr>
          <w:rFonts w:ascii="Arial" w:hAnsi="Arial" w:cs="Arial"/>
          <w:i/>
          <w:iCs/>
          <w:sz w:val="22"/>
        </w:rPr>
        <w:t>Local Government Code of 1991</w:t>
      </w:r>
      <w:r w:rsidRPr="00113D56">
        <w:rPr>
          <w:rFonts w:ascii="Arial" w:hAnsi="Arial" w:cs="Arial"/>
          <w:sz w:val="22"/>
        </w:rPr>
        <w:t>, provides that Local Government Units may group themselves, consolidate or coordinate their efforts, services, and resources for purposes commonly beneficial to them;</w:t>
      </w:r>
    </w:p>
    <w:p w14:paraId="541C306B" w14:textId="44AFB781" w:rsidR="00E70ABE" w:rsidRPr="00113D56" w:rsidRDefault="00E70ABE" w:rsidP="00E70ABE">
      <w:pPr>
        <w:ind w:firstLine="720"/>
        <w:jc w:val="both"/>
        <w:rPr>
          <w:rFonts w:ascii="Arial" w:hAnsi="Arial" w:cs="Arial"/>
          <w:sz w:val="22"/>
        </w:rPr>
      </w:pPr>
      <w:r w:rsidRPr="00113D56">
        <w:rPr>
          <w:rFonts w:ascii="Arial" w:hAnsi="Arial" w:cs="Arial"/>
          <w:sz w:val="22"/>
        </w:rPr>
        <w:t xml:space="preserve">WHEREAS, the Municipality of </w:t>
      </w:r>
      <w:proofErr w:type="spellStart"/>
      <w:r w:rsidRPr="00113D56">
        <w:rPr>
          <w:rFonts w:ascii="Arial" w:hAnsi="Arial" w:cs="Arial"/>
          <w:sz w:val="22"/>
        </w:rPr>
        <w:t>Tigbauan</w:t>
      </w:r>
      <w:proofErr w:type="spellEnd"/>
      <w:r w:rsidRPr="00113D56">
        <w:rPr>
          <w:rFonts w:ascii="Arial" w:hAnsi="Arial" w:cs="Arial"/>
          <w:sz w:val="22"/>
        </w:rPr>
        <w:t xml:space="preserve">, Iloilo thru its Sangguniang Bayan, recognizes the importance of legislative cooperation in strengthening policy formulation, harmonizing ordinances on inter-jurisdictional concerns, and sharing innovations and best practices in local legislation, and has expressed its interest and commitment to forge a </w:t>
      </w:r>
      <w:r w:rsidR="001D5B8E">
        <w:rPr>
          <w:rFonts w:ascii="Arial" w:hAnsi="Arial" w:cs="Arial"/>
          <w:sz w:val="22"/>
        </w:rPr>
        <w:t>local</w:t>
      </w:r>
      <w:r w:rsidRPr="00113D56">
        <w:rPr>
          <w:rFonts w:ascii="Arial" w:hAnsi="Arial" w:cs="Arial"/>
          <w:sz w:val="22"/>
        </w:rPr>
        <w:t xml:space="preserve"> governance partnership with the Municipality of Calatagan, Batangas;</w:t>
      </w:r>
    </w:p>
    <w:p w14:paraId="2E594BDB" w14:textId="77777777" w:rsidR="00861A1D" w:rsidRDefault="00E70ABE" w:rsidP="000B426D">
      <w:pPr>
        <w:spacing w:after="0" w:line="240" w:lineRule="auto"/>
        <w:ind w:firstLine="720"/>
        <w:jc w:val="both"/>
        <w:rPr>
          <w:rFonts w:ascii="Arial" w:hAnsi="Arial" w:cs="Arial"/>
          <w:sz w:val="22"/>
        </w:rPr>
      </w:pPr>
      <w:r w:rsidRPr="00113D56">
        <w:rPr>
          <w:rFonts w:ascii="Arial" w:hAnsi="Arial" w:cs="Arial"/>
          <w:sz w:val="22"/>
        </w:rPr>
        <w:t xml:space="preserve">WHEREAS, the Municipality of Calatagan, a newly-first class municipality located in the Province of Batangas and headed by its Municipal Mayor, Hon. Rico B. Puno, has similar dilemma with the Municipality of </w:t>
      </w:r>
      <w:proofErr w:type="spellStart"/>
      <w:r w:rsidRPr="00113D56">
        <w:rPr>
          <w:rFonts w:ascii="Arial" w:hAnsi="Arial" w:cs="Arial"/>
          <w:sz w:val="22"/>
        </w:rPr>
        <w:t>Tigbauan</w:t>
      </w:r>
      <w:proofErr w:type="spellEnd"/>
      <w:r w:rsidRPr="00113D56">
        <w:rPr>
          <w:rFonts w:ascii="Arial" w:hAnsi="Arial" w:cs="Arial"/>
          <w:sz w:val="22"/>
        </w:rPr>
        <w:t>, Iloilo being a newly-elevated municipality in the first-class category</w:t>
      </w:r>
      <w:r w:rsidR="00861A1D">
        <w:rPr>
          <w:rFonts w:ascii="Arial" w:hAnsi="Arial" w:cs="Arial"/>
          <w:sz w:val="22"/>
        </w:rPr>
        <w:t>;</w:t>
      </w:r>
    </w:p>
    <w:p w14:paraId="5D28C6EB" w14:textId="77777777" w:rsidR="000B426D" w:rsidRDefault="000B426D" w:rsidP="000B426D">
      <w:pPr>
        <w:spacing w:after="0" w:line="240" w:lineRule="auto"/>
        <w:ind w:firstLine="720"/>
        <w:jc w:val="both"/>
        <w:rPr>
          <w:rFonts w:ascii="Arial" w:hAnsi="Arial" w:cs="Arial"/>
          <w:sz w:val="22"/>
        </w:rPr>
      </w:pPr>
    </w:p>
    <w:p w14:paraId="413BEF46" w14:textId="32BFE2A5" w:rsidR="00E70ABE" w:rsidRDefault="00E70ABE" w:rsidP="000B426D">
      <w:pPr>
        <w:spacing w:after="0" w:line="240" w:lineRule="auto"/>
        <w:ind w:firstLine="720"/>
        <w:jc w:val="both"/>
        <w:rPr>
          <w:rFonts w:ascii="Arial" w:hAnsi="Arial" w:cs="Arial"/>
          <w:sz w:val="22"/>
        </w:rPr>
      </w:pPr>
      <w:r w:rsidRPr="00113D56">
        <w:rPr>
          <w:rFonts w:ascii="Arial" w:hAnsi="Arial" w:cs="Arial"/>
          <w:sz w:val="22"/>
        </w:rPr>
        <w:t>WHEREAS, both municipalities aim to foster mutual learning and development through activities such as policy dialogues, legislative benchmarking, joint committee consultations, and collaborative initiatives addressing shared governance challenges;</w:t>
      </w:r>
    </w:p>
    <w:p w14:paraId="1B223FAD" w14:textId="77777777" w:rsidR="000B426D" w:rsidRPr="00113D56" w:rsidRDefault="000B426D" w:rsidP="000B426D">
      <w:pPr>
        <w:spacing w:after="0" w:line="240" w:lineRule="auto"/>
        <w:ind w:firstLine="720"/>
        <w:jc w:val="both"/>
        <w:rPr>
          <w:rFonts w:ascii="Arial" w:hAnsi="Arial" w:cs="Arial"/>
          <w:sz w:val="22"/>
        </w:rPr>
      </w:pPr>
    </w:p>
    <w:p w14:paraId="342551E9" w14:textId="77777777" w:rsidR="00E70ABE" w:rsidRDefault="00E70ABE" w:rsidP="000B426D">
      <w:pPr>
        <w:spacing w:after="0" w:line="240" w:lineRule="auto"/>
        <w:ind w:firstLine="720"/>
        <w:jc w:val="both"/>
        <w:rPr>
          <w:rFonts w:ascii="Arial" w:hAnsi="Arial" w:cs="Arial"/>
          <w:sz w:val="22"/>
        </w:rPr>
      </w:pPr>
      <w:r w:rsidRPr="00113D56">
        <w:rPr>
          <w:rFonts w:ascii="Arial" w:hAnsi="Arial" w:cs="Arial"/>
          <w:sz w:val="22"/>
        </w:rPr>
        <w:t>WHEREAS, the coastal nature of both municipalities strengthens the relevance and mutual benefit of the partnership, allowing for the exchange of effective legislation strategies specifically in marine protection and preservation, environmental sustainability, and disaster risk reduction and management;</w:t>
      </w:r>
    </w:p>
    <w:p w14:paraId="4C208F67" w14:textId="77777777" w:rsidR="00E70ABE" w:rsidRPr="00214311" w:rsidRDefault="00E70ABE" w:rsidP="000B426D">
      <w:pPr>
        <w:spacing w:after="0" w:line="240" w:lineRule="auto"/>
        <w:ind w:firstLine="720"/>
        <w:jc w:val="both"/>
        <w:rPr>
          <w:rFonts w:ascii="Arial" w:hAnsi="Arial" w:cs="Arial"/>
          <w:b/>
          <w:bCs/>
          <w:sz w:val="22"/>
        </w:rPr>
      </w:pPr>
    </w:p>
    <w:p w14:paraId="5800A0C6" w14:textId="77777777" w:rsidR="00D2634E" w:rsidRDefault="00E70ABE" w:rsidP="00E70ABE">
      <w:pPr>
        <w:ind w:firstLine="720"/>
        <w:jc w:val="both"/>
        <w:rPr>
          <w:rFonts w:ascii="Arial" w:hAnsi="Arial" w:cs="Arial"/>
          <w:b/>
          <w:bCs/>
          <w:sz w:val="22"/>
        </w:rPr>
      </w:pPr>
      <w:r w:rsidRPr="00214311">
        <w:rPr>
          <w:rFonts w:ascii="Arial" w:hAnsi="Arial" w:cs="Arial"/>
          <w:b/>
          <w:bCs/>
          <w:sz w:val="22"/>
        </w:rPr>
        <w:tab/>
      </w:r>
      <w:r w:rsidRPr="00214311">
        <w:rPr>
          <w:rFonts w:ascii="Arial" w:hAnsi="Arial" w:cs="Arial"/>
          <w:b/>
          <w:bCs/>
          <w:sz w:val="22"/>
        </w:rPr>
        <w:tab/>
      </w:r>
      <w:r w:rsidRPr="00214311">
        <w:rPr>
          <w:rFonts w:ascii="Arial" w:hAnsi="Arial" w:cs="Arial"/>
          <w:b/>
          <w:bCs/>
          <w:sz w:val="22"/>
        </w:rPr>
        <w:tab/>
      </w:r>
      <w:r w:rsidRPr="00214311">
        <w:rPr>
          <w:rFonts w:ascii="Arial" w:hAnsi="Arial" w:cs="Arial"/>
          <w:b/>
          <w:bCs/>
          <w:sz w:val="22"/>
        </w:rPr>
        <w:tab/>
      </w:r>
      <w:r w:rsidRPr="00214311">
        <w:rPr>
          <w:rFonts w:ascii="Arial" w:hAnsi="Arial" w:cs="Arial"/>
          <w:b/>
          <w:bCs/>
          <w:sz w:val="22"/>
        </w:rPr>
        <w:tab/>
      </w:r>
      <w:r w:rsidRPr="00214311">
        <w:rPr>
          <w:rFonts w:ascii="Arial" w:hAnsi="Arial" w:cs="Arial"/>
          <w:b/>
          <w:bCs/>
          <w:sz w:val="22"/>
        </w:rPr>
        <w:tab/>
      </w:r>
      <w:r w:rsidRPr="00214311">
        <w:rPr>
          <w:rFonts w:ascii="Arial" w:hAnsi="Arial" w:cs="Arial"/>
          <w:b/>
          <w:bCs/>
          <w:sz w:val="22"/>
        </w:rPr>
        <w:tab/>
        <w:t xml:space="preserve">                  </w:t>
      </w:r>
    </w:p>
    <w:p w14:paraId="4F6A46E2" w14:textId="3737F617" w:rsidR="00E624E3" w:rsidRPr="00E624E3" w:rsidRDefault="00E70ABE" w:rsidP="00E624E3">
      <w:pPr>
        <w:ind w:firstLine="720"/>
        <w:jc w:val="right"/>
        <w:rPr>
          <w:rFonts w:ascii="Arial" w:hAnsi="Arial" w:cs="Arial"/>
          <w:b/>
          <w:bCs/>
          <w:sz w:val="22"/>
        </w:rPr>
      </w:pPr>
      <w:r w:rsidRPr="00214311">
        <w:rPr>
          <w:rFonts w:ascii="Arial" w:hAnsi="Arial" w:cs="Arial"/>
          <w:b/>
          <w:bCs/>
          <w:sz w:val="22"/>
        </w:rPr>
        <w:lastRenderedPageBreak/>
        <w:t>Page 2-Res.No.2025-113</w:t>
      </w:r>
    </w:p>
    <w:p w14:paraId="7C021DE0" w14:textId="480DAB1D" w:rsidR="00E70ABE" w:rsidRPr="00113D56" w:rsidRDefault="00E70ABE" w:rsidP="00E70ABE">
      <w:pPr>
        <w:ind w:firstLine="720"/>
        <w:jc w:val="both"/>
        <w:rPr>
          <w:rFonts w:ascii="Arial" w:hAnsi="Arial" w:cs="Arial"/>
          <w:sz w:val="22"/>
        </w:rPr>
      </w:pPr>
      <w:r w:rsidRPr="00113D56">
        <w:rPr>
          <w:rFonts w:ascii="Arial" w:hAnsi="Arial" w:cs="Arial"/>
          <w:sz w:val="22"/>
        </w:rPr>
        <w:t xml:space="preserve">NOW THEREFORE, on motion of </w:t>
      </w:r>
      <w:r w:rsidRPr="00EF7A87">
        <w:rPr>
          <w:rFonts w:ascii="Arial" w:hAnsi="Arial" w:cs="Arial"/>
          <w:b/>
          <w:bCs/>
          <w:sz w:val="22"/>
        </w:rPr>
        <w:t>HON. MARLON R. TERUNEZ</w:t>
      </w:r>
      <w:r w:rsidRPr="00113D56">
        <w:rPr>
          <w:rFonts w:ascii="Arial" w:hAnsi="Arial" w:cs="Arial"/>
          <w:sz w:val="22"/>
        </w:rPr>
        <w:t xml:space="preserve">, Chairman, </w:t>
      </w:r>
      <w:r w:rsidRPr="00113D56">
        <w:rPr>
          <w:rFonts w:ascii="Arial" w:hAnsi="Arial" w:cs="Arial"/>
          <w:i/>
          <w:iCs/>
          <w:sz w:val="22"/>
        </w:rPr>
        <w:t>Committee on Rules, Ordinances and Resolutions</w:t>
      </w:r>
      <w:r w:rsidRPr="00113D56">
        <w:rPr>
          <w:rFonts w:ascii="Arial" w:hAnsi="Arial" w:cs="Arial"/>
          <w:sz w:val="22"/>
        </w:rPr>
        <w:t xml:space="preserve">, duly seconded by Hon. Adrian S. </w:t>
      </w:r>
      <w:proofErr w:type="spellStart"/>
      <w:r w:rsidRPr="00113D56">
        <w:rPr>
          <w:rFonts w:ascii="Arial" w:hAnsi="Arial" w:cs="Arial"/>
          <w:sz w:val="22"/>
        </w:rPr>
        <w:t>Camposagrado</w:t>
      </w:r>
      <w:proofErr w:type="spellEnd"/>
      <w:r w:rsidRPr="00113D56">
        <w:rPr>
          <w:rFonts w:ascii="Arial" w:hAnsi="Arial" w:cs="Arial"/>
          <w:sz w:val="22"/>
        </w:rPr>
        <w:t xml:space="preserve">, Hon. Joel L. Sayson, Hon. Nora Rose T. </w:t>
      </w:r>
      <w:proofErr w:type="spellStart"/>
      <w:r w:rsidRPr="00113D56">
        <w:rPr>
          <w:rFonts w:ascii="Arial" w:hAnsi="Arial" w:cs="Arial"/>
          <w:sz w:val="22"/>
        </w:rPr>
        <w:t>Tubiano</w:t>
      </w:r>
      <w:proofErr w:type="spellEnd"/>
      <w:r w:rsidRPr="00113D56">
        <w:rPr>
          <w:rFonts w:ascii="Arial" w:hAnsi="Arial" w:cs="Arial"/>
          <w:sz w:val="22"/>
        </w:rPr>
        <w:t>, Hon. Norberto T.</w:t>
      </w:r>
      <w:r>
        <w:rPr>
          <w:rFonts w:ascii="Arial" w:hAnsi="Arial" w:cs="Arial"/>
          <w:sz w:val="22"/>
        </w:rPr>
        <w:t xml:space="preserve"> </w:t>
      </w:r>
      <w:proofErr w:type="spellStart"/>
      <w:r>
        <w:rPr>
          <w:rFonts w:ascii="Arial" w:hAnsi="Arial" w:cs="Arial"/>
          <w:sz w:val="22"/>
        </w:rPr>
        <w:t>Turalba</w:t>
      </w:r>
      <w:proofErr w:type="spellEnd"/>
      <w:r>
        <w:rPr>
          <w:rFonts w:ascii="Arial" w:hAnsi="Arial" w:cs="Arial"/>
          <w:sz w:val="22"/>
        </w:rPr>
        <w:t>, Hon. Lorna T. Domingo</w:t>
      </w:r>
      <w:r w:rsidRPr="00113D56">
        <w:rPr>
          <w:rFonts w:ascii="Arial" w:hAnsi="Arial" w:cs="Arial"/>
          <w:sz w:val="22"/>
        </w:rPr>
        <w:t xml:space="preserve"> and Hon. Florence Joy V. </w:t>
      </w:r>
      <w:proofErr w:type="spellStart"/>
      <w:r w:rsidRPr="00113D56">
        <w:rPr>
          <w:rFonts w:ascii="Arial" w:hAnsi="Arial" w:cs="Arial"/>
          <w:sz w:val="22"/>
        </w:rPr>
        <w:t>Cabalonga</w:t>
      </w:r>
      <w:proofErr w:type="spellEnd"/>
      <w:r w:rsidRPr="00113D56">
        <w:rPr>
          <w:rFonts w:ascii="Arial" w:hAnsi="Arial" w:cs="Arial"/>
          <w:sz w:val="22"/>
        </w:rPr>
        <w:t>;</w:t>
      </w:r>
    </w:p>
    <w:p w14:paraId="74B0F0FE" w14:textId="77777777" w:rsidR="00E70ABE" w:rsidRPr="00113D56" w:rsidRDefault="00E70ABE" w:rsidP="00E70ABE">
      <w:pPr>
        <w:ind w:firstLine="720"/>
        <w:jc w:val="both"/>
        <w:rPr>
          <w:rFonts w:ascii="Arial" w:hAnsi="Arial" w:cs="Arial"/>
          <w:i/>
          <w:iCs/>
          <w:sz w:val="22"/>
        </w:rPr>
      </w:pPr>
      <w:r w:rsidRPr="00113D56">
        <w:rPr>
          <w:rFonts w:ascii="Arial" w:hAnsi="Arial" w:cs="Arial"/>
          <w:sz w:val="22"/>
        </w:rPr>
        <w:t xml:space="preserve">BE IT RESOLVED, as it is hereby resolved by the Sangguniang Bayan of </w:t>
      </w:r>
      <w:proofErr w:type="spellStart"/>
      <w:r w:rsidRPr="00113D56">
        <w:rPr>
          <w:rFonts w:ascii="Arial" w:hAnsi="Arial" w:cs="Arial"/>
          <w:sz w:val="22"/>
        </w:rPr>
        <w:t>Tigbauan</w:t>
      </w:r>
      <w:proofErr w:type="spellEnd"/>
      <w:r w:rsidRPr="00113D56">
        <w:rPr>
          <w:rFonts w:ascii="Arial" w:hAnsi="Arial" w:cs="Arial"/>
          <w:sz w:val="22"/>
        </w:rPr>
        <w:t xml:space="preserve"> to establish a Local Governance Cooperation between the Municipality of </w:t>
      </w:r>
      <w:proofErr w:type="spellStart"/>
      <w:r w:rsidRPr="00113D56">
        <w:rPr>
          <w:rFonts w:ascii="Arial" w:hAnsi="Arial" w:cs="Arial"/>
          <w:sz w:val="22"/>
        </w:rPr>
        <w:t>Tigbauan</w:t>
      </w:r>
      <w:proofErr w:type="spellEnd"/>
      <w:r w:rsidRPr="00113D56">
        <w:rPr>
          <w:rFonts w:ascii="Arial" w:hAnsi="Arial" w:cs="Arial"/>
          <w:sz w:val="22"/>
        </w:rPr>
        <w:t xml:space="preserve">, Province of Iloilo and the Municipality of Calatagan, Province of Batangas, citing Section  3(F) of Republic Act No. 7160, otherwise known as The Local Government Code of 1991, which provides that </w:t>
      </w:r>
      <w:r w:rsidRPr="00113D56">
        <w:rPr>
          <w:rFonts w:ascii="Arial" w:hAnsi="Arial" w:cs="Arial"/>
          <w:i/>
          <w:iCs/>
          <w:sz w:val="22"/>
        </w:rPr>
        <w:t>“Local Government Units May Group Themselves Consolidate  Or Coordinate Their Efforts, Services, And Resources For Purposes Commonly Beneficial To  Them”</w:t>
      </w:r>
      <w:r w:rsidRPr="00113D56">
        <w:rPr>
          <w:rFonts w:ascii="Arial" w:hAnsi="Arial" w:cs="Arial"/>
          <w:sz w:val="22"/>
        </w:rPr>
        <w:t>;</w:t>
      </w:r>
    </w:p>
    <w:p w14:paraId="5FACEB23" w14:textId="3DC92386" w:rsidR="00E70ABE" w:rsidRPr="00927BFF" w:rsidRDefault="00E70ABE" w:rsidP="007F4C8A">
      <w:pPr>
        <w:ind w:firstLine="720"/>
        <w:jc w:val="right"/>
        <w:rPr>
          <w:rFonts w:ascii="Arial" w:hAnsi="Arial" w:cs="Arial"/>
          <w:sz w:val="22"/>
        </w:rPr>
      </w:pPr>
      <w:r w:rsidRPr="00927BFF">
        <w:rPr>
          <w:rFonts w:ascii="Arial" w:hAnsi="Arial" w:cs="Arial"/>
          <w:sz w:val="22"/>
        </w:rPr>
        <w:t>RESOLVED FURHER, to furnish copies of this resolution to the Local Chief Executive, Atty. Virgilio T. Teruel and to the Department of the Interior and Local Government (DILG) for their information</w:t>
      </w:r>
      <w:r w:rsidR="001D5B8E">
        <w:rPr>
          <w:rFonts w:ascii="Arial" w:hAnsi="Arial" w:cs="Arial"/>
          <w:sz w:val="22"/>
        </w:rPr>
        <w:t>.</w:t>
      </w:r>
    </w:p>
    <w:p w14:paraId="3F8ADD1C" w14:textId="2071D643" w:rsidR="00E70ABE" w:rsidRPr="00113D56" w:rsidRDefault="00EA1A80" w:rsidP="00E70ABE">
      <w:pPr>
        <w:ind w:firstLine="720"/>
        <w:jc w:val="both"/>
        <w:rPr>
          <w:rFonts w:ascii="Arial" w:hAnsi="Arial" w:cs="Arial"/>
          <w:sz w:val="22"/>
        </w:rPr>
      </w:pPr>
      <w:r>
        <w:rPr>
          <w:noProof/>
          <w:lang w:val="en-PH" w:eastAsia="en-PH"/>
        </w:rPr>
        <w:drawing>
          <wp:anchor distT="0" distB="0" distL="114300" distR="114300" simplePos="0" relativeHeight="251662336" behindDoc="0" locked="0" layoutInCell="1" allowOverlap="1" wp14:anchorId="2C2283C9" wp14:editId="04AD26A1">
            <wp:simplePos x="0" y="0"/>
            <wp:positionH relativeFrom="margin">
              <wp:posOffset>3524250</wp:posOffset>
            </wp:positionH>
            <wp:positionV relativeFrom="margin">
              <wp:posOffset>3246755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E70ABE" w:rsidRPr="00113D56">
        <w:rPr>
          <w:rFonts w:ascii="Arial" w:hAnsi="Arial" w:cs="Arial"/>
          <w:sz w:val="22"/>
        </w:rPr>
        <w:t>APPROVED.</w:t>
      </w:r>
    </w:p>
    <w:p w14:paraId="15296148" w14:textId="338E74E5" w:rsidR="00AE1C8A" w:rsidRPr="00C072E3" w:rsidRDefault="00AE1C8A" w:rsidP="00AE1C8A">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6F85D4C8" w14:textId="7B2742F7" w:rsidR="00AE1C8A" w:rsidRPr="00C072E3" w:rsidRDefault="00EA1A80" w:rsidP="00AE1C8A">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2683EE10" wp14:editId="51B9E9D5">
            <wp:simplePos x="0" y="0"/>
            <wp:positionH relativeFrom="column">
              <wp:posOffset>1243965</wp:posOffset>
            </wp:positionH>
            <wp:positionV relativeFrom="paragraph">
              <wp:posOffset>20954</wp:posOffset>
            </wp:positionV>
            <wp:extent cx="1043940" cy="131889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318895"/>
                    </a:xfrm>
                    <a:prstGeom prst="rect">
                      <a:avLst/>
                    </a:prstGeom>
                  </pic:spPr>
                </pic:pic>
              </a:graphicData>
            </a:graphic>
            <wp14:sizeRelH relativeFrom="page">
              <wp14:pctWidth>0</wp14:pctWidth>
            </wp14:sizeRelH>
            <wp14:sizeRelV relativeFrom="page">
              <wp14:pctHeight>0</wp14:pctHeight>
            </wp14:sizeRelV>
          </wp:anchor>
        </w:drawing>
      </w:r>
    </w:p>
    <w:p w14:paraId="7C40DD63" w14:textId="40E0E0E5" w:rsidR="00AE1C8A" w:rsidRPr="00C072E3" w:rsidRDefault="00AE1C8A" w:rsidP="00AE1C8A">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5F7A0BFC" w14:textId="02EA8FF1" w:rsidR="00AE1C8A" w:rsidRPr="00C072E3" w:rsidRDefault="00AE1C8A" w:rsidP="00AE1C8A">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682AA779" w14:textId="7DAD654D" w:rsidR="00AE1C8A" w:rsidRDefault="00AE1C8A" w:rsidP="00AE1C8A">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Pr="00C072E3">
        <w:rPr>
          <w:rFonts w:ascii="Arial" w:eastAsia="Times New Roman" w:hAnsi="Arial" w:cs="Arial"/>
          <w:b/>
          <w:bCs/>
          <w:i/>
          <w:iCs/>
          <w:color w:val="000000" w:themeColor="text1"/>
          <w:kern w:val="0"/>
          <w:sz w:val="23"/>
          <w:szCs w:val="23"/>
          <w:lang w:val="en-PH" w:eastAsia="en-PH" w:bidi="ar-SA"/>
          <w14:ligatures w14:val="none"/>
        </w:rPr>
        <w:t>ATTESTED:</w:t>
      </w:r>
    </w:p>
    <w:p w14:paraId="4767C07F" w14:textId="4863EFC2" w:rsidR="00AE1C8A" w:rsidRPr="00C072E3" w:rsidRDefault="00AE1C8A" w:rsidP="00AE1C8A">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7250A56B" w14:textId="5ED4A1D4" w:rsidR="00AE1C8A" w:rsidRPr="00C072E3" w:rsidRDefault="00AE1C8A" w:rsidP="00AE1C8A">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1AE6FF8C" w14:textId="6CA06C33" w:rsidR="00AE1C8A" w:rsidRDefault="00AE1C8A" w:rsidP="00AE1C8A">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1456881C" w14:textId="4244DA5A"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5BF1E0B" w14:textId="062C4218"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5E9C41E"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C5FE254"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97C5256"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ACCAE46"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FD7C211"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6449355"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7BA7D2B"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B2407A8"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29858AC"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A4C09CE"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93A4A4B"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1F725CE"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30EEB05"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4440837"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4126DAB"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B6617D1"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6EB3A25"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D0FB6C1"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E2B30F" w14:textId="3D7D5FBC" w:rsidR="005E11CC" w:rsidRDefault="00CD37CF"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r>
        <w:rPr>
          <w:rFonts w:ascii="Tahoma" w:eastAsia="Times New Roman" w:hAnsi="Tahoma" w:cs="Tahoma"/>
          <w:color w:val="000000" w:themeColor="text1"/>
          <w:kern w:val="0"/>
          <w:sz w:val="23"/>
          <w:szCs w:val="23"/>
          <w:lang w:val="en-PH" w:eastAsia="en-PH" w:bidi="ar-SA"/>
          <w14:ligatures w14:val="none"/>
        </w:rPr>
        <w:t xml:space="preserve"> </w:t>
      </w:r>
    </w:p>
    <w:p w14:paraId="7CE7C916" w14:textId="77777777" w:rsidR="0072680F" w:rsidRDefault="0072680F"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34F824B"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FDE1375"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FC2B350"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411D2A0"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63186CF"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3BD6C40" w14:textId="77777777" w:rsidR="00E70ABE" w:rsidRDefault="00E70ABE" w:rsidP="00AE1C8A">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2683880" w14:textId="40302644" w:rsidR="003D3655" w:rsidRDefault="00214311" w:rsidP="00EA1A80">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9EF438E" wp14:editId="2C40EC67">
            <wp:simplePos x="0" y="0"/>
            <wp:positionH relativeFrom="page">
              <wp:posOffset>19050</wp:posOffset>
            </wp:positionH>
            <wp:positionV relativeFrom="paragraph">
              <wp:posOffset>261620</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AE1C8A">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26399"/>
    <w:multiLevelType w:val="hybridMultilevel"/>
    <w:tmpl w:val="07523956"/>
    <w:lvl w:ilvl="0" w:tplc="5C521670">
      <w:start w:val="1"/>
      <w:numFmt w:val="lowerLetter"/>
      <w:lvlText w:val="%1."/>
      <w:lvlJc w:val="left"/>
      <w:pPr>
        <w:ind w:left="4230" w:hanging="360"/>
      </w:pPr>
      <w:rPr>
        <w:rFonts w:hint="default"/>
      </w:rPr>
    </w:lvl>
    <w:lvl w:ilvl="1" w:tplc="34090019" w:tentative="1">
      <w:start w:val="1"/>
      <w:numFmt w:val="lowerLetter"/>
      <w:lvlText w:val="%2."/>
      <w:lvlJc w:val="left"/>
      <w:pPr>
        <w:ind w:left="4950" w:hanging="360"/>
      </w:pPr>
    </w:lvl>
    <w:lvl w:ilvl="2" w:tplc="3409001B" w:tentative="1">
      <w:start w:val="1"/>
      <w:numFmt w:val="lowerRoman"/>
      <w:lvlText w:val="%3."/>
      <w:lvlJc w:val="right"/>
      <w:pPr>
        <w:ind w:left="5670" w:hanging="180"/>
      </w:pPr>
    </w:lvl>
    <w:lvl w:ilvl="3" w:tplc="3409000F" w:tentative="1">
      <w:start w:val="1"/>
      <w:numFmt w:val="decimal"/>
      <w:lvlText w:val="%4."/>
      <w:lvlJc w:val="left"/>
      <w:pPr>
        <w:ind w:left="6390" w:hanging="360"/>
      </w:pPr>
    </w:lvl>
    <w:lvl w:ilvl="4" w:tplc="34090019" w:tentative="1">
      <w:start w:val="1"/>
      <w:numFmt w:val="lowerLetter"/>
      <w:lvlText w:val="%5."/>
      <w:lvlJc w:val="left"/>
      <w:pPr>
        <w:ind w:left="7110" w:hanging="360"/>
      </w:pPr>
    </w:lvl>
    <w:lvl w:ilvl="5" w:tplc="3409001B" w:tentative="1">
      <w:start w:val="1"/>
      <w:numFmt w:val="lowerRoman"/>
      <w:lvlText w:val="%6."/>
      <w:lvlJc w:val="right"/>
      <w:pPr>
        <w:ind w:left="7830" w:hanging="180"/>
      </w:pPr>
    </w:lvl>
    <w:lvl w:ilvl="6" w:tplc="3409000F" w:tentative="1">
      <w:start w:val="1"/>
      <w:numFmt w:val="decimal"/>
      <w:lvlText w:val="%7."/>
      <w:lvlJc w:val="left"/>
      <w:pPr>
        <w:ind w:left="8550" w:hanging="360"/>
      </w:pPr>
    </w:lvl>
    <w:lvl w:ilvl="7" w:tplc="34090019" w:tentative="1">
      <w:start w:val="1"/>
      <w:numFmt w:val="lowerLetter"/>
      <w:lvlText w:val="%8."/>
      <w:lvlJc w:val="left"/>
      <w:pPr>
        <w:ind w:left="9270" w:hanging="360"/>
      </w:pPr>
    </w:lvl>
    <w:lvl w:ilvl="8" w:tplc="3409001B" w:tentative="1">
      <w:start w:val="1"/>
      <w:numFmt w:val="lowerRoman"/>
      <w:lvlText w:val="%9."/>
      <w:lvlJc w:val="right"/>
      <w:pPr>
        <w:ind w:left="9990" w:hanging="180"/>
      </w:pPr>
    </w:lvl>
  </w:abstractNum>
  <w:abstractNum w:abstractNumId="1" w15:restartNumberingAfterBreak="0">
    <w:nsid w:val="4C867601"/>
    <w:multiLevelType w:val="hybridMultilevel"/>
    <w:tmpl w:val="AE2A2DF4"/>
    <w:lvl w:ilvl="0" w:tplc="F4D405B0">
      <w:numFmt w:val="bullet"/>
      <w:lvlText w:val=""/>
      <w:lvlJc w:val="left"/>
      <w:pPr>
        <w:ind w:left="1080" w:hanging="360"/>
      </w:pPr>
      <w:rPr>
        <w:rFonts w:ascii="Symbol" w:eastAsia="Calibri" w:hAnsi="Symbol"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0AC397B"/>
    <w:multiLevelType w:val="hybridMultilevel"/>
    <w:tmpl w:val="355C9CE0"/>
    <w:lvl w:ilvl="0" w:tplc="41F4BD4A">
      <w:start w:val="1"/>
      <w:numFmt w:val="lowerLetter"/>
      <w:lvlText w:val="%1."/>
      <w:lvlJc w:val="left"/>
      <w:pPr>
        <w:ind w:left="1635" w:hanging="360"/>
      </w:pPr>
      <w:rPr>
        <w:rFonts w:hint="default"/>
      </w:rPr>
    </w:lvl>
    <w:lvl w:ilvl="1" w:tplc="34090019" w:tentative="1">
      <w:start w:val="1"/>
      <w:numFmt w:val="lowerLetter"/>
      <w:lvlText w:val="%2."/>
      <w:lvlJc w:val="left"/>
      <w:pPr>
        <w:ind w:left="2355" w:hanging="360"/>
      </w:pPr>
    </w:lvl>
    <w:lvl w:ilvl="2" w:tplc="3409001B" w:tentative="1">
      <w:start w:val="1"/>
      <w:numFmt w:val="lowerRoman"/>
      <w:lvlText w:val="%3."/>
      <w:lvlJc w:val="right"/>
      <w:pPr>
        <w:ind w:left="3075" w:hanging="180"/>
      </w:pPr>
    </w:lvl>
    <w:lvl w:ilvl="3" w:tplc="3409000F" w:tentative="1">
      <w:start w:val="1"/>
      <w:numFmt w:val="decimal"/>
      <w:lvlText w:val="%4."/>
      <w:lvlJc w:val="left"/>
      <w:pPr>
        <w:ind w:left="3795" w:hanging="360"/>
      </w:pPr>
    </w:lvl>
    <w:lvl w:ilvl="4" w:tplc="34090019" w:tentative="1">
      <w:start w:val="1"/>
      <w:numFmt w:val="lowerLetter"/>
      <w:lvlText w:val="%5."/>
      <w:lvlJc w:val="left"/>
      <w:pPr>
        <w:ind w:left="4515" w:hanging="360"/>
      </w:pPr>
    </w:lvl>
    <w:lvl w:ilvl="5" w:tplc="3409001B" w:tentative="1">
      <w:start w:val="1"/>
      <w:numFmt w:val="lowerRoman"/>
      <w:lvlText w:val="%6."/>
      <w:lvlJc w:val="right"/>
      <w:pPr>
        <w:ind w:left="5235" w:hanging="180"/>
      </w:pPr>
    </w:lvl>
    <w:lvl w:ilvl="6" w:tplc="3409000F" w:tentative="1">
      <w:start w:val="1"/>
      <w:numFmt w:val="decimal"/>
      <w:lvlText w:val="%7."/>
      <w:lvlJc w:val="left"/>
      <w:pPr>
        <w:ind w:left="5955" w:hanging="360"/>
      </w:pPr>
    </w:lvl>
    <w:lvl w:ilvl="7" w:tplc="34090019" w:tentative="1">
      <w:start w:val="1"/>
      <w:numFmt w:val="lowerLetter"/>
      <w:lvlText w:val="%8."/>
      <w:lvlJc w:val="left"/>
      <w:pPr>
        <w:ind w:left="6675" w:hanging="360"/>
      </w:pPr>
    </w:lvl>
    <w:lvl w:ilvl="8" w:tplc="3409001B" w:tentative="1">
      <w:start w:val="1"/>
      <w:numFmt w:val="lowerRoman"/>
      <w:lvlText w:val="%9."/>
      <w:lvlJc w:val="right"/>
      <w:pPr>
        <w:ind w:left="7395" w:hanging="180"/>
      </w:pPr>
    </w:lvl>
  </w:abstractNum>
  <w:abstractNum w:abstractNumId="3" w15:restartNumberingAfterBreak="0">
    <w:nsid w:val="75D77E7A"/>
    <w:multiLevelType w:val="hybridMultilevel"/>
    <w:tmpl w:val="2CA63D8E"/>
    <w:lvl w:ilvl="0" w:tplc="A54244F8">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num w:numId="1" w16cid:durableId="2071682539">
    <w:abstractNumId w:val="3"/>
  </w:num>
  <w:num w:numId="2" w16cid:durableId="468207931">
    <w:abstractNumId w:val="2"/>
  </w:num>
  <w:num w:numId="3" w16cid:durableId="1612664441">
    <w:abstractNumId w:val="0"/>
  </w:num>
  <w:num w:numId="4" w16cid:durableId="617371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C8A"/>
    <w:rsid w:val="00082990"/>
    <w:rsid w:val="000B426D"/>
    <w:rsid w:val="000B6E15"/>
    <w:rsid w:val="00190294"/>
    <w:rsid w:val="001C3B4C"/>
    <w:rsid w:val="001D5B8E"/>
    <w:rsid w:val="00214311"/>
    <w:rsid w:val="003D3655"/>
    <w:rsid w:val="0044293F"/>
    <w:rsid w:val="005020D3"/>
    <w:rsid w:val="005E11CC"/>
    <w:rsid w:val="0072680F"/>
    <w:rsid w:val="007F4C8A"/>
    <w:rsid w:val="00857B41"/>
    <w:rsid w:val="00861A1D"/>
    <w:rsid w:val="008676FF"/>
    <w:rsid w:val="00897EA1"/>
    <w:rsid w:val="00AE1C8A"/>
    <w:rsid w:val="00AE4244"/>
    <w:rsid w:val="00CD37CF"/>
    <w:rsid w:val="00D2634E"/>
    <w:rsid w:val="00DB5A9F"/>
    <w:rsid w:val="00E60064"/>
    <w:rsid w:val="00E624E3"/>
    <w:rsid w:val="00E70ABE"/>
    <w:rsid w:val="00EA1A80"/>
    <w:rsid w:val="00EF7A87"/>
    <w:rsid w:val="00F118E0"/>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2BDDB"/>
  <w15:chartTrackingRefBased/>
  <w15:docId w15:val="{3C638BCC-EE0A-4A97-896C-ABFFBDE54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C8A"/>
  </w:style>
  <w:style w:type="paragraph" w:styleId="Heading1">
    <w:name w:val="heading 1"/>
    <w:basedOn w:val="Normal"/>
    <w:next w:val="Normal"/>
    <w:link w:val="Heading1Char"/>
    <w:uiPriority w:val="9"/>
    <w:qFormat/>
    <w:rsid w:val="00AE1C8A"/>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AE1C8A"/>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AE1C8A"/>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AE1C8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1C8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1C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1C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1C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1C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C8A"/>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AE1C8A"/>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AE1C8A"/>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AE1C8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1C8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1C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1C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1C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1C8A"/>
    <w:rPr>
      <w:rFonts w:eastAsiaTheme="majorEastAsia" w:cstheme="majorBidi"/>
      <w:color w:val="272727" w:themeColor="text1" w:themeTint="D8"/>
    </w:rPr>
  </w:style>
  <w:style w:type="paragraph" w:styleId="Title">
    <w:name w:val="Title"/>
    <w:basedOn w:val="Normal"/>
    <w:next w:val="Normal"/>
    <w:link w:val="TitleChar"/>
    <w:qFormat/>
    <w:rsid w:val="00AE1C8A"/>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AE1C8A"/>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AE1C8A"/>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AE1C8A"/>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AE1C8A"/>
    <w:pPr>
      <w:spacing w:before="160"/>
      <w:jc w:val="center"/>
    </w:pPr>
    <w:rPr>
      <w:i/>
      <w:iCs/>
      <w:color w:val="404040" w:themeColor="text1" w:themeTint="BF"/>
    </w:rPr>
  </w:style>
  <w:style w:type="character" w:customStyle="1" w:styleId="QuoteChar">
    <w:name w:val="Quote Char"/>
    <w:basedOn w:val="DefaultParagraphFont"/>
    <w:link w:val="Quote"/>
    <w:uiPriority w:val="29"/>
    <w:rsid w:val="00AE1C8A"/>
    <w:rPr>
      <w:i/>
      <w:iCs/>
      <w:color w:val="404040" w:themeColor="text1" w:themeTint="BF"/>
    </w:rPr>
  </w:style>
  <w:style w:type="paragraph" w:styleId="ListParagraph">
    <w:name w:val="List Paragraph"/>
    <w:basedOn w:val="Normal"/>
    <w:link w:val="ListParagraphChar"/>
    <w:uiPriority w:val="34"/>
    <w:qFormat/>
    <w:rsid w:val="00AE1C8A"/>
    <w:pPr>
      <w:ind w:left="720"/>
      <w:contextualSpacing/>
    </w:pPr>
  </w:style>
  <w:style w:type="character" w:styleId="IntenseEmphasis">
    <w:name w:val="Intense Emphasis"/>
    <w:basedOn w:val="DefaultParagraphFont"/>
    <w:uiPriority w:val="21"/>
    <w:qFormat/>
    <w:rsid w:val="00AE1C8A"/>
    <w:rPr>
      <w:i/>
      <w:iCs/>
      <w:color w:val="2F5496" w:themeColor="accent1" w:themeShade="BF"/>
    </w:rPr>
  </w:style>
  <w:style w:type="paragraph" w:styleId="IntenseQuote">
    <w:name w:val="Intense Quote"/>
    <w:basedOn w:val="Normal"/>
    <w:next w:val="Normal"/>
    <w:link w:val="IntenseQuoteChar"/>
    <w:uiPriority w:val="30"/>
    <w:qFormat/>
    <w:rsid w:val="00AE1C8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1C8A"/>
    <w:rPr>
      <w:i/>
      <w:iCs/>
      <w:color w:val="2F5496" w:themeColor="accent1" w:themeShade="BF"/>
    </w:rPr>
  </w:style>
  <w:style w:type="character" w:styleId="IntenseReference">
    <w:name w:val="Intense Reference"/>
    <w:basedOn w:val="DefaultParagraphFont"/>
    <w:uiPriority w:val="32"/>
    <w:qFormat/>
    <w:rsid w:val="00AE1C8A"/>
    <w:rPr>
      <w:b/>
      <w:bCs/>
      <w:smallCaps/>
      <w:color w:val="2F5496" w:themeColor="accent1" w:themeShade="BF"/>
      <w:spacing w:val="5"/>
    </w:rPr>
  </w:style>
  <w:style w:type="character" w:customStyle="1" w:styleId="ListParagraphChar">
    <w:name w:val="List Paragraph Char"/>
    <w:link w:val="ListParagraph"/>
    <w:uiPriority w:val="34"/>
    <w:rsid w:val="00AE1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623</Words>
  <Characters>3555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2025-07-18T02:30:00Z</cp:lastPrinted>
  <dcterms:created xsi:type="dcterms:W3CDTF">2025-09-22T03:48:00Z</dcterms:created>
  <dcterms:modified xsi:type="dcterms:W3CDTF">2025-10-03T01:32:00Z</dcterms:modified>
</cp:coreProperties>
</file>