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37CB1" w14:textId="77777777" w:rsidR="00337335" w:rsidRPr="00810089" w:rsidRDefault="00337335" w:rsidP="00337335">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20D0195D" wp14:editId="3E99DA3D">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50C34E18" w14:textId="77777777" w:rsidR="00337335" w:rsidRPr="00810089" w:rsidRDefault="00337335" w:rsidP="00337335">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6F97C69B" w14:textId="77777777" w:rsidR="00337335" w:rsidRPr="00810089" w:rsidRDefault="00337335" w:rsidP="00337335">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CAB2AFC" w14:textId="77777777" w:rsidR="00337335" w:rsidRDefault="00337335" w:rsidP="00337335">
      <w:pPr>
        <w:spacing w:line="259" w:lineRule="auto"/>
        <w:ind w:left="720"/>
        <w:jc w:val="both"/>
        <w:rPr>
          <w:rFonts w:ascii="Arial" w:eastAsia="Calibri" w:hAnsi="Arial" w:cs="Arial"/>
          <w:b/>
          <w:i/>
          <w:kern w:val="0"/>
          <w:sz w:val="2"/>
          <w:szCs w:val="2"/>
          <w:lang w:eastAsia="en-PH" w:bidi="ar-SA"/>
          <w14:ligatures w14:val="none"/>
        </w:rPr>
      </w:pPr>
    </w:p>
    <w:p w14:paraId="3D9CD6FF" w14:textId="77777777" w:rsidR="00337335" w:rsidRPr="005D0BE0" w:rsidRDefault="00337335" w:rsidP="00337335">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EXCERPT FROM THE MINUTES OF THE CY 2025 – 2</w:t>
      </w:r>
      <w:r>
        <w:rPr>
          <w:rFonts w:ascii="Arial" w:eastAsia="Times New Roman" w:hAnsi="Arial" w:cs="Arial"/>
          <w:kern w:val="0"/>
          <w:sz w:val="22"/>
          <w:szCs w:val="22"/>
          <w:lang w:bidi="ar-SA"/>
          <w14:ligatures w14:val="none"/>
        </w:rPr>
        <w:t>9</w:t>
      </w:r>
      <w:r w:rsidRPr="005D0BE0">
        <w:rPr>
          <w:rFonts w:ascii="Arial" w:eastAsia="Times New Roman" w:hAnsi="Arial" w:cs="Arial"/>
          <w:kern w:val="0"/>
          <w:sz w:val="22"/>
          <w:szCs w:val="22"/>
          <w:lang w:bidi="ar-SA"/>
          <w14:ligatures w14:val="none"/>
        </w:rPr>
        <w:t>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16</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10:30</w:t>
      </w:r>
      <w:r w:rsidRPr="005D0BE0">
        <w:rPr>
          <w:rFonts w:ascii="Arial" w:eastAsia="Times New Roman" w:hAnsi="Arial" w:cs="Arial"/>
          <w:kern w:val="0"/>
          <w:sz w:val="22"/>
          <w:szCs w:val="22"/>
          <w:lang w:bidi="ar-SA"/>
          <w14:ligatures w14:val="none"/>
        </w:rPr>
        <w:t xml:space="preserve"> IN THE MORNING</w:t>
      </w:r>
    </w:p>
    <w:p w14:paraId="44F0B91F" w14:textId="77777777" w:rsidR="00337335" w:rsidRDefault="00337335" w:rsidP="00337335">
      <w:pPr>
        <w:spacing w:line="259" w:lineRule="auto"/>
        <w:ind w:left="720"/>
        <w:jc w:val="both"/>
        <w:rPr>
          <w:rFonts w:ascii="Arial" w:eastAsia="Calibri" w:hAnsi="Arial" w:cs="Arial"/>
          <w:b/>
          <w:i/>
          <w:kern w:val="0"/>
          <w:sz w:val="2"/>
          <w:szCs w:val="2"/>
          <w:lang w:eastAsia="en-PH" w:bidi="ar-SA"/>
          <w14:ligatures w14:val="none"/>
        </w:rPr>
      </w:pPr>
    </w:p>
    <w:p w14:paraId="61FAB4D9" w14:textId="77777777" w:rsidR="00337335" w:rsidRPr="00810089" w:rsidRDefault="00337335" w:rsidP="00337335">
      <w:pPr>
        <w:spacing w:line="259" w:lineRule="auto"/>
        <w:ind w:left="720"/>
        <w:jc w:val="both"/>
        <w:rPr>
          <w:rFonts w:ascii="Arial" w:eastAsia="Calibri" w:hAnsi="Arial" w:cs="Arial"/>
          <w:b/>
          <w:i/>
          <w:kern w:val="0"/>
          <w:sz w:val="2"/>
          <w:szCs w:val="2"/>
          <w:lang w:eastAsia="en-PH" w:bidi="ar-SA"/>
          <w14:ligatures w14:val="none"/>
        </w:rPr>
      </w:pPr>
    </w:p>
    <w:p w14:paraId="69F8D9D2" w14:textId="77777777" w:rsidR="00337335" w:rsidRPr="00810089" w:rsidRDefault="00337335" w:rsidP="00337335">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0AC94A33" w14:textId="77777777" w:rsidR="00337335" w:rsidRPr="00810089" w:rsidRDefault="00337335" w:rsidP="00337335">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67303222" w14:textId="77777777" w:rsidR="00337335" w:rsidRPr="00810089" w:rsidRDefault="00337335" w:rsidP="00337335">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3F00379D" w14:textId="77777777" w:rsidR="00337335" w:rsidRPr="00810089" w:rsidRDefault="00337335" w:rsidP="00337335">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06626625" w14:textId="77777777" w:rsidR="00337335" w:rsidRPr="00810089" w:rsidRDefault="00337335" w:rsidP="00337335">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07F54055" w14:textId="77777777" w:rsidR="00337335" w:rsidRPr="00810089" w:rsidRDefault="00337335" w:rsidP="00337335">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66B1BAC5" w14:textId="77777777" w:rsidR="00337335" w:rsidRPr="00810089" w:rsidRDefault="00337335" w:rsidP="00337335">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4B56F2C1" w14:textId="77777777" w:rsidR="00337335" w:rsidRPr="00810089" w:rsidRDefault="00337335" w:rsidP="00337335">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61ABB220" w14:textId="77777777" w:rsidR="00337335" w:rsidRPr="00810089" w:rsidRDefault="00337335" w:rsidP="00337335">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12DD5191" w14:textId="77777777" w:rsidR="00337335" w:rsidRPr="00810089" w:rsidRDefault="00337335" w:rsidP="00337335">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4F8ED648" w14:textId="77777777" w:rsidR="00337335" w:rsidRPr="00810089" w:rsidRDefault="00337335" w:rsidP="00337335">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35BF613F" w14:textId="77777777" w:rsidR="00337335" w:rsidRPr="00810089" w:rsidRDefault="00337335" w:rsidP="00337335">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0A02869B" w14:textId="77777777" w:rsidR="00337335" w:rsidRPr="00810089" w:rsidRDefault="00337335" w:rsidP="00337335">
      <w:pPr>
        <w:spacing w:line="259" w:lineRule="auto"/>
        <w:ind w:left="720"/>
        <w:jc w:val="both"/>
        <w:rPr>
          <w:rFonts w:ascii="Arial" w:eastAsia="Calibri" w:hAnsi="Arial" w:cs="Arial"/>
          <w:b/>
          <w:i/>
          <w:kern w:val="0"/>
          <w:sz w:val="2"/>
          <w:szCs w:val="2"/>
          <w:lang w:eastAsia="en-PH" w:bidi="ar-SA"/>
          <w14:ligatures w14:val="none"/>
        </w:rPr>
      </w:pPr>
    </w:p>
    <w:p w14:paraId="1DF29E2F" w14:textId="77777777" w:rsidR="00337335" w:rsidRPr="00810089" w:rsidRDefault="00337335" w:rsidP="00337335">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7FAB3B8D" w14:textId="77777777" w:rsidR="00337335" w:rsidRPr="00810089" w:rsidRDefault="00337335" w:rsidP="00337335">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3C7B4D17" w14:textId="1A27FE92" w:rsidR="00337335" w:rsidRPr="00337335" w:rsidRDefault="00337335" w:rsidP="00337335">
      <w:pPr>
        <w:pStyle w:val="Title"/>
        <w:tabs>
          <w:tab w:val="left" w:pos="0"/>
          <w:tab w:val="left" w:pos="1440"/>
        </w:tabs>
        <w:rPr>
          <w:rFonts w:ascii="Arial" w:hAnsi="Arial" w:cs="Arial"/>
          <w:b/>
          <w:bCs/>
          <w:sz w:val="24"/>
          <w:szCs w:val="24"/>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337335">
        <w:rPr>
          <w:rFonts w:ascii="Arial" w:eastAsia="Times New Roman" w:hAnsi="Arial" w:cs="Arial"/>
          <w:b/>
          <w:bCs/>
          <w:color w:val="000000" w:themeColor="text1"/>
          <w:kern w:val="0"/>
          <w:sz w:val="23"/>
          <w:szCs w:val="23"/>
          <w:lang w:val="en-PH" w:eastAsia="en-PH" w:bidi="ar-SA"/>
          <w14:ligatures w14:val="none"/>
        </w:rPr>
        <w:t xml:space="preserve">              </w:t>
      </w:r>
      <w:r w:rsidRPr="00337335">
        <w:rPr>
          <w:rFonts w:ascii="Arial" w:hAnsi="Arial" w:cs="Arial"/>
          <w:b/>
          <w:bCs/>
          <w:sz w:val="24"/>
          <w:szCs w:val="24"/>
        </w:rPr>
        <w:t>Resolution No. 2025-112</w:t>
      </w:r>
    </w:p>
    <w:p w14:paraId="61494B0A" w14:textId="77777777" w:rsidR="00337335" w:rsidRPr="00337335" w:rsidRDefault="00337335" w:rsidP="00337335">
      <w:pPr>
        <w:tabs>
          <w:tab w:val="left" w:pos="-180"/>
        </w:tabs>
        <w:ind w:left="900" w:hanging="2610"/>
        <w:jc w:val="both"/>
        <w:rPr>
          <w:rFonts w:ascii="Calibri" w:hAnsi="Calibri" w:cs="Calibri"/>
          <w:b/>
          <w:bCs/>
          <w:i/>
          <w:sz w:val="10"/>
          <w:szCs w:val="22"/>
        </w:rPr>
      </w:pPr>
    </w:p>
    <w:p w14:paraId="53D096BF" w14:textId="77777777" w:rsidR="00337335" w:rsidRPr="00337335" w:rsidRDefault="00337335" w:rsidP="00337335">
      <w:pPr>
        <w:jc w:val="both"/>
        <w:rPr>
          <w:rFonts w:ascii="Arial" w:eastAsia="DengXian" w:hAnsi="Arial" w:cs="Arial"/>
          <w:b/>
          <w:bCs/>
          <w:sz w:val="22"/>
          <w:szCs w:val="22"/>
        </w:rPr>
      </w:pPr>
      <w:r w:rsidRPr="00337335">
        <w:rPr>
          <w:rFonts w:ascii="Arial" w:eastAsia="DengXian" w:hAnsi="Arial" w:cs="Arial"/>
          <w:b/>
          <w:bCs/>
          <w:sz w:val="22"/>
          <w:szCs w:val="22"/>
        </w:rPr>
        <w:t>RESOLUTION ADOPTING THE ILOILO PROVINCIAL HEALTH BOARD RESOLUTION NO. 003, SERIES OF 2025, “</w:t>
      </w:r>
      <w:r w:rsidRPr="00337335">
        <w:rPr>
          <w:rFonts w:ascii="Arial" w:eastAsia="DengXian" w:hAnsi="Arial" w:cs="Arial"/>
          <w:b/>
          <w:bCs/>
          <w:i/>
          <w:sz w:val="22"/>
          <w:szCs w:val="22"/>
        </w:rPr>
        <w:t>RESOLUTION APPROVING THE DISPOSITION AND ALLOCATION OF THE CAPITATION PAYMENT OF THE PHILHEALTH KONSULTASYONG SULIT AT TAMA (KONSULTA) PACKAGE INCLUDING THE SHARING OF THE PERFORMANCE INCENTIVES FOR THE CITY/MUNICIPAL HEALTH OFFICES IN THE PROVINCE OF ILOILO AND ENDORSING THE SAME TO THE SANGGUNIANG PANLALAWIGAN, SANGGUNIANG PANGLUNGSOD AND SANGGUNIANG BAYAN FOR ADOPTION</w:t>
      </w:r>
      <w:r w:rsidRPr="00337335">
        <w:rPr>
          <w:rFonts w:ascii="Arial" w:eastAsia="DengXian" w:hAnsi="Arial" w:cs="Arial"/>
          <w:b/>
          <w:bCs/>
          <w:sz w:val="22"/>
          <w:szCs w:val="22"/>
        </w:rPr>
        <w:t>.”</w:t>
      </w:r>
    </w:p>
    <w:p w14:paraId="5C211564" w14:textId="77777777" w:rsidR="00337335" w:rsidRPr="00B30770" w:rsidRDefault="00337335" w:rsidP="00337335">
      <w:pPr>
        <w:jc w:val="both"/>
        <w:rPr>
          <w:rFonts w:ascii="Arial" w:eastAsia="DengXian" w:hAnsi="Arial" w:cs="Arial"/>
          <w:sz w:val="22"/>
          <w:szCs w:val="22"/>
        </w:rPr>
      </w:pPr>
      <w:r w:rsidRPr="00B30770">
        <w:rPr>
          <w:rFonts w:ascii="Arial" w:eastAsia="DengXian" w:hAnsi="Arial" w:cs="Arial"/>
          <w:sz w:val="22"/>
          <w:szCs w:val="22"/>
        </w:rPr>
        <w:tab/>
        <w:t>WHEREAS, the 1987 Philippine Constitution of the Republic of the Philippines declares that the State shall protect and promote the right to health of the people and instill health consciousness among them;</w:t>
      </w:r>
    </w:p>
    <w:p w14:paraId="06261F00" w14:textId="77777777" w:rsidR="00337335" w:rsidRPr="00B30770" w:rsidRDefault="00337335" w:rsidP="00337335">
      <w:pPr>
        <w:jc w:val="both"/>
        <w:rPr>
          <w:rFonts w:ascii="Arial" w:eastAsia="DengXian" w:hAnsi="Arial" w:cs="Arial"/>
          <w:sz w:val="22"/>
          <w:szCs w:val="22"/>
        </w:rPr>
      </w:pPr>
      <w:r w:rsidRPr="00B30770">
        <w:rPr>
          <w:rFonts w:ascii="Arial" w:eastAsia="DengXian" w:hAnsi="Arial" w:cs="Arial"/>
          <w:sz w:val="22"/>
          <w:szCs w:val="22"/>
        </w:rPr>
        <w:tab/>
        <w:t>WHEREAS, Republic Act 11223 otherwise known as the Universal Health Care Act of 2019 aims to establish a people-oriented approach to the delivery of health services that is centered on people’s needs and well-being, and cognizant of the differences in culture, values, and beliefs;</w:t>
      </w:r>
    </w:p>
    <w:p w14:paraId="6B13F882" w14:textId="77777777" w:rsidR="00337335" w:rsidRPr="00B30770" w:rsidRDefault="00337335" w:rsidP="00337335">
      <w:pPr>
        <w:jc w:val="both"/>
        <w:rPr>
          <w:rFonts w:ascii="Arial" w:eastAsia="DengXian" w:hAnsi="Arial" w:cs="Arial"/>
          <w:sz w:val="22"/>
          <w:szCs w:val="22"/>
        </w:rPr>
      </w:pPr>
      <w:r w:rsidRPr="00B30770">
        <w:rPr>
          <w:rFonts w:ascii="Arial" w:eastAsia="DengXian" w:hAnsi="Arial" w:cs="Arial"/>
          <w:sz w:val="22"/>
          <w:szCs w:val="22"/>
        </w:rPr>
        <w:tab/>
        <w:t>WHEREAS, Universal Health Care ensures that all Filipinos are guaranteed equitable access to quality and affordable health care goods and services, and protected against financial risks;</w:t>
      </w:r>
    </w:p>
    <w:p w14:paraId="1D9EDAFE" w14:textId="77777777" w:rsidR="00337335" w:rsidRPr="00B30770" w:rsidRDefault="00337335" w:rsidP="00337335">
      <w:pPr>
        <w:jc w:val="both"/>
        <w:rPr>
          <w:rFonts w:ascii="Arial" w:eastAsia="DengXian" w:hAnsi="Arial" w:cs="Arial"/>
          <w:sz w:val="22"/>
          <w:szCs w:val="22"/>
        </w:rPr>
      </w:pPr>
      <w:r w:rsidRPr="00B30770">
        <w:rPr>
          <w:rFonts w:ascii="Arial" w:eastAsia="DengXian" w:hAnsi="Arial" w:cs="Arial"/>
          <w:sz w:val="22"/>
          <w:szCs w:val="22"/>
        </w:rPr>
        <w:tab/>
        <w:t xml:space="preserve">WHEREAS, the Philippine Health Insurance, Inc. or </w:t>
      </w:r>
      <w:proofErr w:type="spellStart"/>
      <w:r w:rsidRPr="00B30770">
        <w:rPr>
          <w:rFonts w:ascii="Arial" w:eastAsia="DengXian" w:hAnsi="Arial" w:cs="Arial"/>
          <w:sz w:val="22"/>
          <w:szCs w:val="22"/>
        </w:rPr>
        <w:t>Philhealth</w:t>
      </w:r>
      <w:proofErr w:type="spellEnd"/>
      <w:r w:rsidRPr="00B30770">
        <w:rPr>
          <w:rFonts w:ascii="Arial" w:eastAsia="DengXian" w:hAnsi="Arial" w:cs="Arial"/>
          <w:sz w:val="22"/>
          <w:szCs w:val="22"/>
        </w:rPr>
        <w:t xml:space="preserve"> developed the comprehensive outpatient benefit package known as the </w:t>
      </w:r>
      <w:proofErr w:type="spellStart"/>
      <w:r w:rsidRPr="00B30770">
        <w:rPr>
          <w:rFonts w:ascii="Arial" w:eastAsia="DengXian" w:hAnsi="Arial" w:cs="Arial"/>
          <w:sz w:val="22"/>
          <w:szCs w:val="22"/>
        </w:rPr>
        <w:t>Konsultasyong</w:t>
      </w:r>
      <w:proofErr w:type="spellEnd"/>
      <w:r w:rsidRPr="00B30770">
        <w:rPr>
          <w:rFonts w:ascii="Arial" w:eastAsia="DengXian" w:hAnsi="Arial" w:cs="Arial"/>
          <w:sz w:val="22"/>
          <w:szCs w:val="22"/>
        </w:rPr>
        <w:t xml:space="preserve"> Sulit at Tama or </w:t>
      </w:r>
      <w:proofErr w:type="spellStart"/>
      <w:r w:rsidRPr="00B30770">
        <w:rPr>
          <w:rFonts w:ascii="Arial" w:eastAsia="DengXian" w:hAnsi="Arial" w:cs="Arial"/>
          <w:sz w:val="22"/>
          <w:szCs w:val="22"/>
        </w:rPr>
        <w:t>KonSulTa</w:t>
      </w:r>
      <w:proofErr w:type="spellEnd"/>
      <w:r w:rsidRPr="00B30770">
        <w:rPr>
          <w:rFonts w:ascii="Arial" w:eastAsia="DengXian" w:hAnsi="Arial" w:cs="Arial"/>
          <w:sz w:val="22"/>
          <w:szCs w:val="22"/>
        </w:rPr>
        <w:t xml:space="preserve"> Package;</w:t>
      </w:r>
    </w:p>
    <w:p w14:paraId="34099A7E" w14:textId="77777777" w:rsidR="00337335" w:rsidRPr="00B30770" w:rsidRDefault="00337335" w:rsidP="00337335">
      <w:pPr>
        <w:jc w:val="both"/>
        <w:rPr>
          <w:rFonts w:ascii="Arial" w:eastAsia="DengXian" w:hAnsi="Arial" w:cs="Arial"/>
          <w:sz w:val="22"/>
          <w:szCs w:val="22"/>
        </w:rPr>
      </w:pPr>
      <w:r w:rsidRPr="00B30770">
        <w:rPr>
          <w:rFonts w:ascii="Arial" w:eastAsia="DengXian" w:hAnsi="Arial" w:cs="Arial"/>
          <w:sz w:val="22"/>
          <w:szCs w:val="22"/>
        </w:rPr>
        <w:tab/>
        <w:t xml:space="preserve">WHEREAS, PhilHealth Circular No. 2023-0013 on Implementing Guidelines for the PhilHealth </w:t>
      </w:r>
      <w:proofErr w:type="spellStart"/>
      <w:r w:rsidRPr="00B30770">
        <w:rPr>
          <w:rFonts w:ascii="Arial" w:eastAsia="DengXian" w:hAnsi="Arial" w:cs="Arial"/>
          <w:sz w:val="22"/>
          <w:szCs w:val="22"/>
        </w:rPr>
        <w:t>Konsultasyong</w:t>
      </w:r>
      <w:proofErr w:type="spellEnd"/>
      <w:r w:rsidRPr="00B30770">
        <w:rPr>
          <w:rFonts w:ascii="Arial" w:eastAsia="DengXian" w:hAnsi="Arial" w:cs="Arial"/>
          <w:sz w:val="22"/>
          <w:szCs w:val="22"/>
        </w:rPr>
        <w:t xml:space="preserve"> Sulit at Tama (</w:t>
      </w:r>
      <w:proofErr w:type="spellStart"/>
      <w:r w:rsidRPr="00B30770">
        <w:rPr>
          <w:rFonts w:ascii="Arial" w:eastAsia="DengXian" w:hAnsi="Arial" w:cs="Arial"/>
          <w:sz w:val="22"/>
          <w:szCs w:val="22"/>
        </w:rPr>
        <w:t>Philhealth</w:t>
      </w:r>
      <w:proofErr w:type="spellEnd"/>
      <w:r w:rsidRPr="00B30770">
        <w:rPr>
          <w:rFonts w:ascii="Arial" w:eastAsia="DengXian" w:hAnsi="Arial" w:cs="Arial"/>
          <w:sz w:val="22"/>
          <w:szCs w:val="22"/>
        </w:rPr>
        <w:t xml:space="preserve"> </w:t>
      </w:r>
      <w:proofErr w:type="spellStart"/>
      <w:r w:rsidRPr="00B30770">
        <w:rPr>
          <w:rFonts w:ascii="Arial" w:eastAsia="DengXian" w:hAnsi="Arial" w:cs="Arial"/>
          <w:sz w:val="22"/>
          <w:szCs w:val="22"/>
        </w:rPr>
        <w:t>Konsulta</w:t>
      </w:r>
      <w:proofErr w:type="spellEnd"/>
      <w:r w:rsidRPr="00B30770">
        <w:rPr>
          <w:rFonts w:ascii="Arial" w:eastAsia="DengXian" w:hAnsi="Arial" w:cs="Arial"/>
          <w:sz w:val="22"/>
          <w:szCs w:val="22"/>
        </w:rPr>
        <w:t>) Package provides the implementing guidelines on this benefit package;</w:t>
      </w:r>
    </w:p>
    <w:p w14:paraId="4C2F8E7A" w14:textId="0B5DDCD7" w:rsidR="00337335" w:rsidRPr="00B30770" w:rsidRDefault="00337335" w:rsidP="00337335">
      <w:pPr>
        <w:jc w:val="both"/>
        <w:rPr>
          <w:rFonts w:ascii="Arial" w:eastAsia="DengXian" w:hAnsi="Arial" w:cs="Arial"/>
          <w:sz w:val="22"/>
          <w:szCs w:val="22"/>
        </w:rPr>
      </w:pPr>
      <w:r w:rsidRPr="00B30770">
        <w:rPr>
          <w:rFonts w:ascii="Arial" w:eastAsia="DengXian" w:hAnsi="Arial" w:cs="Arial"/>
          <w:sz w:val="22"/>
          <w:szCs w:val="22"/>
        </w:rPr>
        <w:tab/>
        <w:t>WHEREAS, Section E of the above circular provides guidelines on the disposition and allocation of the capitation payments which shall be utilized to cover all essential services, medicines provided in the Circular and other operating expenses to support delivery of health care including but not limited to engagement of additional personnel, internet subscription and IT services provider subscription fee and hardware;</w:t>
      </w:r>
    </w:p>
    <w:p w14:paraId="5779A966" w14:textId="77777777" w:rsidR="00337335" w:rsidRDefault="00337335" w:rsidP="00337335">
      <w:pPr>
        <w:ind w:firstLine="720"/>
        <w:jc w:val="both"/>
        <w:rPr>
          <w:rFonts w:ascii="Arial" w:eastAsia="DengXian" w:hAnsi="Arial" w:cs="Arial"/>
          <w:sz w:val="22"/>
          <w:szCs w:val="22"/>
        </w:rPr>
      </w:pPr>
      <w:r w:rsidRPr="00B30770">
        <w:rPr>
          <w:rFonts w:ascii="Arial" w:eastAsia="DengXian" w:hAnsi="Arial" w:cs="Arial"/>
          <w:sz w:val="22"/>
          <w:szCs w:val="22"/>
        </w:rPr>
        <w:t xml:space="preserve">WHEREAS, the circular also provides that any remaining fund from the capitation payments may be utilized as performance incentives for primary care workers and shall be governed and determined by the internal guidelines of the PhilHealth </w:t>
      </w:r>
      <w:proofErr w:type="spellStart"/>
      <w:r w:rsidRPr="00B30770">
        <w:rPr>
          <w:rFonts w:ascii="Arial" w:eastAsia="DengXian" w:hAnsi="Arial" w:cs="Arial"/>
          <w:sz w:val="22"/>
          <w:szCs w:val="22"/>
        </w:rPr>
        <w:t>Konsulta</w:t>
      </w:r>
      <w:proofErr w:type="spellEnd"/>
      <w:r w:rsidRPr="00B30770">
        <w:rPr>
          <w:rFonts w:ascii="Arial" w:eastAsia="DengXian" w:hAnsi="Arial" w:cs="Arial"/>
          <w:sz w:val="22"/>
          <w:szCs w:val="22"/>
        </w:rPr>
        <w:t xml:space="preserve"> Package Provider;</w:t>
      </w:r>
    </w:p>
    <w:p w14:paraId="03DB6521" w14:textId="38FF5BF0" w:rsidR="00337335" w:rsidRPr="00337335" w:rsidRDefault="00337335" w:rsidP="00337335">
      <w:pPr>
        <w:ind w:firstLine="720"/>
        <w:jc w:val="both"/>
        <w:rPr>
          <w:rFonts w:ascii="Arial" w:eastAsia="DengXian" w:hAnsi="Arial" w:cs="Arial"/>
          <w:b/>
          <w:bCs/>
          <w:sz w:val="22"/>
          <w:szCs w:val="22"/>
        </w:rPr>
      </w:pPr>
      <w:r>
        <w:rPr>
          <w:rFonts w:ascii="Arial" w:eastAsia="DengXian" w:hAnsi="Arial" w:cs="Arial"/>
          <w:sz w:val="22"/>
          <w:szCs w:val="22"/>
        </w:rPr>
        <w:lastRenderedPageBreak/>
        <w:tab/>
      </w:r>
      <w:r>
        <w:rPr>
          <w:rFonts w:ascii="Arial" w:eastAsia="DengXian" w:hAnsi="Arial" w:cs="Arial"/>
          <w:sz w:val="22"/>
          <w:szCs w:val="22"/>
        </w:rPr>
        <w:tab/>
      </w:r>
      <w:r>
        <w:rPr>
          <w:rFonts w:ascii="Arial" w:eastAsia="DengXian" w:hAnsi="Arial" w:cs="Arial"/>
          <w:sz w:val="22"/>
          <w:szCs w:val="22"/>
        </w:rPr>
        <w:tab/>
      </w:r>
      <w:r>
        <w:rPr>
          <w:rFonts w:ascii="Arial" w:eastAsia="DengXian" w:hAnsi="Arial" w:cs="Arial"/>
          <w:sz w:val="22"/>
          <w:szCs w:val="22"/>
        </w:rPr>
        <w:tab/>
      </w:r>
      <w:r>
        <w:rPr>
          <w:rFonts w:ascii="Arial" w:eastAsia="DengXian" w:hAnsi="Arial" w:cs="Arial"/>
          <w:sz w:val="22"/>
          <w:szCs w:val="22"/>
        </w:rPr>
        <w:tab/>
      </w:r>
      <w:r>
        <w:rPr>
          <w:rFonts w:ascii="Arial" w:eastAsia="DengXian" w:hAnsi="Arial" w:cs="Arial"/>
          <w:sz w:val="22"/>
          <w:szCs w:val="22"/>
        </w:rPr>
        <w:tab/>
      </w:r>
      <w:r>
        <w:rPr>
          <w:rFonts w:ascii="Arial" w:eastAsia="DengXian" w:hAnsi="Arial" w:cs="Arial"/>
          <w:sz w:val="22"/>
          <w:szCs w:val="22"/>
        </w:rPr>
        <w:tab/>
        <w:t xml:space="preserve">               </w:t>
      </w:r>
      <w:r w:rsidRPr="00337335">
        <w:rPr>
          <w:rFonts w:ascii="Arial" w:eastAsia="DengXian" w:hAnsi="Arial" w:cs="Arial"/>
          <w:b/>
          <w:bCs/>
          <w:sz w:val="22"/>
          <w:szCs w:val="22"/>
        </w:rPr>
        <w:t>Page 2-Res.No.2025-112</w:t>
      </w:r>
    </w:p>
    <w:p w14:paraId="3C3665E7" w14:textId="77777777" w:rsidR="00337335" w:rsidRPr="00B30770" w:rsidRDefault="00337335" w:rsidP="00337335">
      <w:pPr>
        <w:ind w:firstLine="720"/>
        <w:jc w:val="both"/>
        <w:rPr>
          <w:rFonts w:ascii="Arial" w:eastAsia="DengXian" w:hAnsi="Arial" w:cs="Arial"/>
          <w:sz w:val="22"/>
          <w:szCs w:val="22"/>
        </w:rPr>
      </w:pPr>
      <w:r w:rsidRPr="00B30770">
        <w:rPr>
          <w:rFonts w:ascii="Arial" w:eastAsia="DengXian" w:hAnsi="Arial" w:cs="Arial"/>
          <w:sz w:val="22"/>
          <w:szCs w:val="22"/>
        </w:rPr>
        <w:t xml:space="preserve">WHEREAS, the circular provides that PhilHealth shall not prescribe how performance incentives will be shared or disbursed and that for public/government PhilHealth </w:t>
      </w:r>
      <w:proofErr w:type="spellStart"/>
      <w:r w:rsidRPr="00B30770">
        <w:rPr>
          <w:rFonts w:ascii="Arial" w:eastAsia="DengXian" w:hAnsi="Arial" w:cs="Arial"/>
          <w:sz w:val="22"/>
          <w:szCs w:val="22"/>
        </w:rPr>
        <w:t>Konsulta</w:t>
      </w:r>
      <w:proofErr w:type="spellEnd"/>
      <w:r w:rsidRPr="00B30770">
        <w:rPr>
          <w:rFonts w:ascii="Arial" w:eastAsia="DengXian" w:hAnsi="Arial" w:cs="Arial"/>
          <w:sz w:val="22"/>
          <w:szCs w:val="22"/>
        </w:rPr>
        <w:t xml:space="preserve"> Package Providers, the share of performance shall be defined through an approved </w:t>
      </w:r>
      <w:proofErr w:type="spellStart"/>
      <w:r w:rsidRPr="00B30770">
        <w:rPr>
          <w:rFonts w:ascii="Arial" w:eastAsia="DengXian" w:hAnsi="Arial" w:cs="Arial"/>
          <w:sz w:val="22"/>
          <w:szCs w:val="22"/>
        </w:rPr>
        <w:t>Sanggunian</w:t>
      </w:r>
      <w:proofErr w:type="spellEnd"/>
      <w:r w:rsidRPr="00B30770">
        <w:rPr>
          <w:rFonts w:ascii="Arial" w:eastAsia="DengXian" w:hAnsi="Arial" w:cs="Arial"/>
          <w:sz w:val="22"/>
          <w:szCs w:val="22"/>
        </w:rPr>
        <w:t xml:space="preserve"> resolution or any similar issuance;</w:t>
      </w:r>
    </w:p>
    <w:p w14:paraId="502D7999" w14:textId="77777777" w:rsidR="00337335" w:rsidRDefault="00337335" w:rsidP="00337335">
      <w:pPr>
        <w:ind w:firstLine="720"/>
        <w:jc w:val="both"/>
        <w:rPr>
          <w:rFonts w:ascii="Arial" w:eastAsia="DengXian" w:hAnsi="Arial" w:cs="Arial"/>
          <w:sz w:val="22"/>
          <w:szCs w:val="22"/>
        </w:rPr>
      </w:pPr>
      <w:r w:rsidRPr="00B30770">
        <w:rPr>
          <w:rFonts w:ascii="Arial" w:eastAsia="DengXian" w:hAnsi="Arial" w:cs="Arial"/>
          <w:sz w:val="22"/>
          <w:szCs w:val="22"/>
        </w:rPr>
        <w:t>WHEREAS, the Iloilo Association of Municipal Health Officers, Inc. representing the Municipal Health Officers of the Province of Iloilo presented a position paper on “</w:t>
      </w:r>
      <w:r w:rsidRPr="00DE3727">
        <w:rPr>
          <w:rFonts w:ascii="Arial" w:eastAsia="DengXian" w:hAnsi="Arial" w:cs="Arial"/>
          <w:i/>
          <w:sz w:val="22"/>
          <w:szCs w:val="22"/>
        </w:rPr>
        <w:t xml:space="preserve">The Disposition and Allocation of Capitation Payment including the Share of the Performance Incentive for the PhilHealth </w:t>
      </w:r>
      <w:proofErr w:type="spellStart"/>
      <w:r w:rsidRPr="00DE3727">
        <w:rPr>
          <w:rFonts w:ascii="Arial" w:eastAsia="DengXian" w:hAnsi="Arial" w:cs="Arial"/>
          <w:i/>
          <w:sz w:val="22"/>
          <w:szCs w:val="22"/>
        </w:rPr>
        <w:t>Konsultasyong</w:t>
      </w:r>
      <w:proofErr w:type="spellEnd"/>
      <w:r w:rsidRPr="00DE3727">
        <w:rPr>
          <w:rFonts w:ascii="Arial" w:eastAsia="DengXian" w:hAnsi="Arial" w:cs="Arial"/>
          <w:i/>
          <w:sz w:val="22"/>
          <w:szCs w:val="22"/>
        </w:rPr>
        <w:t xml:space="preserve"> Sulit at Tama (</w:t>
      </w:r>
      <w:proofErr w:type="spellStart"/>
      <w:r w:rsidRPr="00DE3727">
        <w:rPr>
          <w:rFonts w:ascii="Arial" w:eastAsia="DengXian" w:hAnsi="Arial" w:cs="Arial"/>
          <w:i/>
          <w:sz w:val="22"/>
          <w:szCs w:val="22"/>
        </w:rPr>
        <w:t>Konsulta</w:t>
      </w:r>
      <w:proofErr w:type="spellEnd"/>
      <w:r w:rsidRPr="00DE3727">
        <w:rPr>
          <w:rFonts w:ascii="Arial" w:eastAsia="DengXian" w:hAnsi="Arial" w:cs="Arial"/>
          <w:i/>
          <w:sz w:val="22"/>
          <w:szCs w:val="22"/>
        </w:rPr>
        <w:t>) Package for the Rural Health Units/Municipal Health Centers/Primary Care Facilities in the Province”</w:t>
      </w:r>
      <w:r w:rsidRPr="00B30770">
        <w:rPr>
          <w:rFonts w:ascii="Arial" w:eastAsia="DengXian" w:hAnsi="Arial" w:cs="Arial"/>
          <w:sz w:val="22"/>
          <w:szCs w:val="22"/>
        </w:rPr>
        <w:t xml:space="preserve"> with the following percentage breakdown:</w:t>
      </w:r>
    </w:p>
    <w:p w14:paraId="149B024E" w14:textId="77777777" w:rsidR="00337335" w:rsidRPr="0010186D" w:rsidRDefault="00337335" w:rsidP="00337335">
      <w:pPr>
        <w:ind w:firstLine="720"/>
        <w:jc w:val="both"/>
        <w:rPr>
          <w:rFonts w:ascii="Calibri" w:eastAsia="DengXian" w:hAnsi="Calibri" w:cs="Calibri"/>
          <w:sz w:val="22"/>
          <w:szCs w:val="22"/>
        </w:rPr>
      </w:pPr>
      <w:r w:rsidRPr="0010186D">
        <w:rPr>
          <w:rFonts w:ascii="Calibri" w:eastAsia="DengXian" w:hAnsi="Calibri" w:cs="Calibri"/>
          <w:sz w:val="22"/>
          <w:szCs w:val="22"/>
        </w:rPr>
        <w:t xml:space="preserve">60% - </w:t>
      </w:r>
      <w:r w:rsidRPr="0010186D">
        <w:rPr>
          <w:rFonts w:ascii="Calibri" w:eastAsia="DengXian" w:hAnsi="Calibri" w:cs="Calibri"/>
          <w:sz w:val="22"/>
          <w:szCs w:val="22"/>
        </w:rPr>
        <w:tab/>
        <w:t>Essential services and medicines;</w:t>
      </w:r>
    </w:p>
    <w:p w14:paraId="19B424B5" w14:textId="77777777" w:rsidR="00337335" w:rsidRPr="0010186D" w:rsidRDefault="00337335" w:rsidP="00337335">
      <w:pPr>
        <w:spacing w:after="0"/>
        <w:ind w:firstLine="720"/>
        <w:jc w:val="both"/>
        <w:rPr>
          <w:rFonts w:ascii="Calibri" w:eastAsia="DengXian" w:hAnsi="Calibri" w:cs="Calibri"/>
          <w:sz w:val="22"/>
          <w:szCs w:val="22"/>
        </w:rPr>
      </w:pPr>
      <w:r w:rsidRPr="0010186D">
        <w:rPr>
          <w:rFonts w:ascii="Calibri" w:eastAsia="DengXian" w:hAnsi="Calibri" w:cs="Calibri"/>
          <w:sz w:val="22"/>
          <w:szCs w:val="22"/>
        </w:rPr>
        <w:tab/>
        <w:t>Other Operating Expenses such as but not limited to:</w:t>
      </w:r>
    </w:p>
    <w:p w14:paraId="2EF0FA56" w14:textId="77777777" w:rsidR="00337335" w:rsidRPr="0010186D" w:rsidRDefault="00337335" w:rsidP="00337335">
      <w:pPr>
        <w:spacing w:after="0"/>
        <w:ind w:firstLine="1800"/>
        <w:jc w:val="both"/>
        <w:rPr>
          <w:rFonts w:ascii="Calibri" w:eastAsia="DengXian" w:hAnsi="Calibri" w:cs="Calibri"/>
          <w:sz w:val="22"/>
          <w:szCs w:val="22"/>
        </w:rPr>
      </w:pPr>
      <w:r w:rsidRPr="0010186D">
        <w:rPr>
          <w:rFonts w:ascii="Calibri" w:eastAsia="DengXian" w:hAnsi="Calibri" w:cs="Calibri"/>
          <w:sz w:val="22"/>
          <w:szCs w:val="22"/>
        </w:rPr>
        <w:t>Hiring of health workers,</w:t>
      </w:r>
    </w:p>
    <w:p w14:paraId="6DC09320" w14:textId="77777777" w:rsidR="00337335" w:rsidRPr="0010186D" w:rsidRDefault="00337335" w:rsidP="00337335">
      <w:pPr>
        <w:spacing w:after="0"/>
        <w:ind w:firstLine="1800"/>
        <w:jc w:val="both"/>
        <w:rPr>
          <w:rFonts w:ascii="Calibri" w:eastAsia="DengXian" w:hAnsi="Calibri" w:cs="Calibri"/>
          <w:sz w:val="22"/>
          <w:szCs w:val="22"/>
        </w:rPr>
      </w:pPr>
      <w:r w:rsidRPr="0010186D">
        <w:rPr>
          <w:rFonts w:ascii="Calibri" w:eastAsia="DengXian" w:hAnsi="Calibri" w:cs="Calibri"/>
          <w:sz w:val="22"/>
          <w:szCs w:val="22"/>
        </w:rPr>
        <w:t>Internet subscription and EMR service provider subscription fees</w:t>
      </w:r>
    </w:p>
    <w:p w14:paraId="0FD92352" w14:textId="77777777" w:rsidR="00337335" w:rsidRPr="0010186D" w:rsidRDefault="00337335" w:rsidP="00337335">
      <w:pPr>
        <w:spacing w:after="0"/>
        <w:ind w:left="1080" w:firstLine="720"/>
        <w:jc w:val="both"/>
        <w:rPr>
          <w:rFonts w:ascii="Calibri" w:eastAsia="DengXian" w:hAnsi="Calibri" w:cs="Calibri"/>
          <w:sz w:val="22"/>
          <w:szCs w:val="22"/>
        </w:rPr>
      </w:pPr>
      <w:r w:rsidRPr="0010186D">
        <w:rPr>
          <w:rFonts w:ascii="Calibri" w:eastAsia="DengXian" w:hAnsi="Calibri" w:cs="Calibri"/>
          <w:sz w:val="22"/>
          <w:szCs w:val="22"/>
        </w:rPr>
        <w:t>IT Hardware</w:t>
      </w:r>
    </w:p>
    <w:p w14:paraId="182CBB76" w14:textId="77777777" w:rsidR="00337335" w:rsidRPr="0010186D" w:rsidRDefault="00337335" w:rsidP="00337335">
      <w:pPr>
        <w:spacing w:after="0"/>
        <w:ind w:left="1080" w:firstLine="720"/>
        <w:jc w:val="both"/>
        <w:rPr>
          <w:rFonts w:ascii="Calibri" w:eastAsia="DengXian" w:hAnsi="Calibri" w:cs="Calibri"/>
          <w:sz w:val="22"/>
          <w:szCs w:val="22"/>
        </w:rPr>
      </w:pPr>
      <w:r w:rsidRPr="0010186D">
        <w:rPr>
          <w:rFonts w:ascii="Calibri" w:eastAsia="DengXian" w:hAnsi="Calibri" w:cs="Calibri"/>
          <w:sz w:val="22"/>
          <w:szCs w:val="22"/>
        </w:rPr>
        <w:t>Maintenance of Health Facilities</w:t>
      </w:r>
    </w:p>
    <w:p w14:paraId="072059F7" w14:textId="77777777" w:rsidR="00337335" w:rsidRPr="0010186D" w:rsidRDefault="00337335" w:rsidP="00337335">
      <w:pPr>
        <w:spacing w:after="0"/>
        <w:ind w:left="1080" w:firstLine="720"/>
        <w:jc w:val="both"/>
        <w:rPr>
          <w:rFonts w:ascii="Calibri" w:eastAsia="DengXian" w:hAnsi="Calibri" w:cs="Calibri"/>
          <w:sz w:val="22"/>
          <w:szCs w:val="22"/>
        </w:rPr>
      </w:pPr>
      <w:r w:rsidRPr="0010186D">
        <w:rPr>
          <w:rFonts w:ascii="Calibri" w:eastAsia="DengXian" w:hAnsi="Calibri" w:cs="Calibri"/>
          <w:sz w:val="22"/>
          <w:szCs w:val="22"/>
        </w:rPr>
        <w:t>Acquisition of official vehicle</w:t>
      </w:r>
    </w:p>
    <w:p w14:paraId="7F27FFC4" w14:textId="77777777" w:rsidR="00337335" w:rsidRPr="0010186D" w:rsidRDefault="00337335" w:rsidP="00337335">
      <w:pPr>
        <w:ind w:left="720"/>
        <w:jc w:val="both"/>
        <w:rPr>
          <w:rFonts w:ascii="Calibri" w:eastAsia="DengXian" w:hAnsi="Calibri" w:cs="Calibri"/>
          <w:sz w:val="22"/>
          <w:szCs w:val="22"/>
        </w:rPr>
      </w:pPr>
      <w:r w:rsidRPr="0010186D">
        <w:rPr>
          <w:rFonts w:ascii="Calibri" w:eastAsia="DengXian" w:hAnsi="Calibri" w:cs="Calibri"/>
          <w:sz w:val="22"/>
          <w:szCs w:val="22"/>
        </w:rPr>
        <w:t>40% -</w:t>
      </w:r>
      <w:r w:rsidRPr="0010186D">
        <w:rPr>
          <w:rFonts w:ascii="Calibri" w:eastAsia="DengXian" w:hAnsi="Calibri" w:cs="Calibri"/>
          <w:sz w:val="22"/>
          <w:szCs w:val="22"/>
        </w:rPr>
        <w:tab/>
        <w:t>Performance incentives for Primary Care Workers and Administrative Staff</w:t>
      </w:r>
    </w:p>
    <w:p w14:paraId="3C8BF465" w14:textId="6AAD80DD" w:rsidR="00337335" w:rsidRPr="00BF089E" w:rsidRDefault="00337335" w:rsidP="00337335">
      <w:pPr>
        <w:spacing w:after="0"/>
        <w:ind w:left="720" w:firstLine="720"/>
        <w:jc w:val="both"/>
        <w:rPr>
          <w:rFonts w:ascii="Calibri" w:eastAsia="DengXian" w:hAnsi="Calibri" w:cs="Calibri"/>
          <w:sz w:val="22"/>
          <w:szCs w:val="22"/>
        </w:rPr>
      </w:pPr>
      <w:r>
        <w:rPr>
          <w:rFonts w:ascii="Calibri" w:eastAsia="DengXian" w:hAnsi="Calibri" w:cs="Calibri"/>
          <w:sz w:val="22"/>
          <w:szCs w:val="22"/>
        </w:rPr>
        <w:t xml:space="preserve">       </w:t>
      </w:r>
      <w:r w:rsidRPr="00BF089E">
        <w:rPr>
          <w:rFonts w:ascii="Calibri" w:eastAsia="DengXian" w:hAnsi="Calibri" w:cs="Calibri"/>
          <w:sz w:val="22"/>
          <w:szCs w:val="22"/>
        </w:rPr>
        <w:t>40% - Licensed, Accredited, and Certified Primary Care Physicians</w:t>
      </w:r>
    </w:p>
    <w:p w14:paraId="602B99A3" w14:textId="77777777" w:rsidR="00337335" w:rsidRPr="00BF089E" w:rsidRDefault="00337335" w:rsidP="002D2363">
      <w:pPr>
        <w:spacing w:after="0"/>
        <w:ind w:left="1440" w:firstLine="720"/>
        <w:jc w:val="both"/>
        <w:rPr>
          <w:rFonts w:ascii="Calibri" w:eastAsia="DengXian" w:hAnsi="Calibri" w:cs="Calibri"/>
          <w:sz w:val="22"/>
          <w:szCs w:val="22"/>
        </w:rPr>
      </w:pPr>
      <w:r w:rsidRPr="00BF089E">
        <w:rPr>
          <w:rFonts w:ascii="Calibri" w:eastAsia="DengXian" w:hAnsi="Calibri" w:cs="Calibri"/>
          <w:sz w:val="22"/>
          <w:szCs w:val="22"/>
        </w:rPr>
        <w:t>60% - Municipal Health Officer</w:t>
      </w:r>
    </w:p>
    <w:p w14:paraId="03B1DEFB" w14:textId="77777777" w:rsidR="00337335" w:rsidRPr="0010186D" w:rsidRDefault="00337335" w:rsidP="002D2363">
      <w:pPr>
        <w:spacing w:after="0"/>
        <w:ind w:left="1440" w:firstLine="720"/>
        <w:jc w:val="both"/>
        <w:rPr>
          <w:rFonts w:ascii="Calibri" w:eastAsia="DengXian" w:hAnsi="Calibri" w:cs="Calibri"/>
          <w:sz w:val="22"/>
          <w:szCs w:val="22"/>
        </w:rPr>
      </w:pPr>
      <w:r w:rsidRPr="0010186D">
        <w:rPr>
          <w:rFonts w:ascii="Calibri" w:eastAsia="DengXian" w:hAnsi="Calibri" w:cs="Calibri"/>
          <w:sz w:val="22"/>
          <w:szCs w:val="22"/>
        </w:rPr>
        <w:t xml:space="preserve">40% - Other Physicians within the </w:t>
      </w:r>
      <w:proofErr w:type="spellStart"/>
      <w:r w:rsidRPr="0010186D">
        <w:rPr>
          <w:rFonts w:ascii="Calibri" w:eastAsia="DengXian" w:hAnsi="Calibri" w:cs="Calibri"/>
          <w:sz w:val="22"/>
          <w:szCs w:val="22"/>
        </w:rPr>
        <w:t>KonSulTa</w:t>
      </w:r>
      <w:proofErr w:type="spellEnd"/>
      <w:r w:rsidRPr="0010186D">
        <w:rPr>
          <w:rFonts w:ascii="Calibri" w:eastAsia="DengXian" w:hAnsi="Calibri" w:cs="Calibri"/>
          <w:sz w:val="22"/>
          <w:szCs w:val="22"/>
        </w:rPr>
        <w:t>-accredited Health Facility</w:t>
      </w:r>
    </w:p>
    <w:p w14:paraId="59C3F1B6" w14:textId="1AB1F7D0" w:rsidR="00337335" w:rsidRPr="0010186D" w:rsidRDefault="00337335" w:rsidP="00337335">
      <w:pPr>
        <w:spacing w:after="0"/>
        <w:ind w:left="720" w:firstLine="720"/>
        <w:jc w:val="both"/>
        <w:rPr>
          <w:rFonts w:ascii="Calibri" w:eastAsia="DengXian" w:hAnsi="Calibri" w:cs="Calibri"/>
          <w:sz w:val="22"/>
          <w:szCs w:val="22"/>
        </w:rPr>
      </w:pPr>
      <w:r>
        <w:rPr>
          <w:rFonts w:ascii="Calibri" w:eastAsia="DengXian" w:hAnsi="Calibri" w:cs="Calibri"/>
          <w:sz w:val="22"/>
          <w:szCs w:val="22"/>
        </w:rPr>
        <w:t xml:space="preserve">       </w:t>
      </w:r>
      <w:r w:rsidRPr="0010186D">
        <w:rPr>
          <w:rFonts w:ascii="Calibri" w:eastAsia="DengXian" w:hAnsi="Calibri" w:cs="Calibri"/>
          <w:sz w:val="22"/>
          <w:szCs w:val="22"/>
        </w:rPr>
        <w:t xml:space="preserve">55% -Other Primary Care Workers involved in the </w:t>
      </w:r>
      <w:proofErr w:type="spellStart"/>
      <w:r w:rsidRPr="0010186D">
        <w:rPr>
          <w:rFonts w:ascii="Calibri" w:eastAsia="DengXian" w:hAnsi="Calibri" w:cs="Calibri"/>
          <w:sz w:val="22"/>
          <w:szCs w:val="22"/>
        </w:rPr>
        <w:t>KonSulTa</w:t>
      </w:r>
      <w:proofErr w:type="spellEnd"/>
      <w:r w:rsidRPr="0010186D">
        <w:rPr>
          <w:rFonts w:ascii="Calibri" w:eastAsia="DengXian" w:hAnsi="Calibri" w:cs="Calibri"/>
          <w:sz w:val="22"/>
          <w:szCs w:val="22"/>
        </w:rPr>
        <w:t xml:space="preserve"> Package</w:t>
      </w:r>
    </w:p>
    <w:p w14:paraId="4D1CCB9A" w14:textId="56214F6F" w:rsidR="00337335" w:rsidRPr="0010186D" w:rsidRDefault="00337335" w:rsidP="00337335">
      <w:pPr>
        <w:spacing w:after="0"/>
        <w:ind w:left="720" w:firstLine="720"/>
        <w:jc w:val="both"/>
        <w:rPr>
          <w:rFonts w:ascii="Calibri" w:eastAsia="DengXian" w:hAnsi="Calibri" w:cs="Calibri"/>
          <w:sz w:val="22"/>
          <w:szCs w:val="22"/>
        </w:rPr>
      </w:pPr>
      <w:r>
        <w:rPr>
          <w:rFonts w:ascii="Calibri" w:eastAsia="DengXian" w:hAnsi="Calibri" w:cs="Calibri"/>
          <w:sz w:val="22"/>
          <w:szCs w:val="22"/>
        </w:rPr>
        <w:t xml:space="preserve">         </w:t>
      </w:r>
      <w:r w:rsidRPr="0010186D">
        <w:rPr>
          <w:rFonts w:ascii="Calibri" w:eastAsia="DengXian" w:hAnsi="Calibri" w:cs="Calibri"/>
          <w:sz w:val="22"/>
          <w:szCs w:val="22"/>
        </w:rPr>
        <w:t>5%   -</w:t>
      </w:r>
      <w:r>
        <w:rPr>
          <w:rFonts w:ascii="Calibri" w:eastAsia="DengXian" w:hAnsi="Calibri" w:cs="Calibri"/>
          <w:sz w:val="22"/>
          <w:szCs w:val="22"/>
        </w:rPr>
        <w:t xml:space="preserve"> </w:t>
      </w:r>
      <w:r w:rsidRPr="0010186D">
        <w:rPr>
          <w:rFonts w:ascii="Calibri" w:eastAsia="DengXian" w:hAnsi="Calibri" w:cs="Calibri"/>
          <w:sz w:val="22"/>
          <w:szCs w:val="22"/>
        </w:rPr>
        <w:t>Administrative Staff and others</w:t>
      </w:r>
    </w:p>
    <w:p w14:paraId="5E9D98BC" w14:textId="77777777" w:rsidR="00337335" w:rsidRPr="00337335" w:rsidRDefault="00337335" w:rsidP="00337335">
      <w:pPr>
        <w:ind w:firstLine="720"/>
        <w:jc w:val="both"/>
        <w:rPr>
          <w:rFonts w:ascii="Arial" w:eastAsia="DengXian" w:hAnsi="Arial" w:cs="Arial"/>
          <w:sz w:val="8"/>
          <w:szCs w:val="8"/>
        </w:rPr>
      </w:pPr>
    </w:p>
    <w:p w14:paraId="0F536786" w14:textId="45205D0B" w:rsidR="00337335" w:rsidRPr="00B30770" w:rsidRDefault="00337335" w:rsidP="00337335">
      <w:pPr>
        <w:ind w:firstLine="720"/>
        <w:jc w:val="both"/>
        <w:rPr>
          <w:rFonts w:ascii="Arial" w:eastAsia="DengXian" w:hAnsi="Arial" w:cs="Arial"/>
          <w:sz w:val="22"/>
          <w:szCs w:val="22"/>
        </w:rPr>
      </w:pPr>
      <w:r w:rsidRPr="00B30770">
        <w:rPr>
          <w:rFonts w:ascii="Arial" w:eastAsia="DengXian" w:hAnsi="Arial" w:cs="Arial"/>
          <w:sz w:val="22"/>
          <w:szCs w:val="22"/>
        </w:rPr>
        <w:t xml:space="preserve">NOW, THEREFORE, on motion of </w:t>
      </w:r>
      <w:r w:rsidRPr="00347EC7">
        <w:rPr>
          <w:rFonts w:ascii="Arial" w:eastAsia="DengXian" w:hAnsi="Arial" w:cs="Arial"/>
          <w:b/>
          <w:bCs/>
          <w:sz w:val="22"/>
          <w:szCs w:val="22"/>
        </w:rPr>
        <w:t>HON. PINKY ATADERO-JARINA</w:t>
      </w:r>
      <w:r w:rsidRPr="00B30770">
        <w:rPr>
          <w:rFonts w:ascii="Arial" w:eastAsia="DengXian" w:hAnsi="Arial" w:cs="Arial"/>
          <w:sz w:val="22"/>
          <w:szCs w:val="22"/>
        </w:rPr>
        <w:t xml:space="preserve">, Chairperson, Committee on </w:t>
      </w:r>
      <w:proofErr w:type="spellStart"/>
      <w:proofErr w:type="gramStart"/>
      <w:r w:rsidRPr="00B30770">
        <w:rPr>
          <w:rFonts w:ascii="Arial" w:eastAsia="DengXian" w:hAnsi="Arial" w:cs="Arial"/>
          <w:sz w:val="22"/>
          <w:szCs w:val="22"/>
        </w:rPr>
        <w:t>Healt</w:t>
      </w:r>
      <w:proofErr w:type="spellEnd"/>
      <w:r w:rsidR="0064460D">
        <w:rPr>
          <w:rFonts w:ascii="Arial" w:eastAsia="DengXian" w:hAnsi="Arial" w:cs="Arial"/>
          <w:sz w:val="22"/>
          <w:szCs w:val="22"/>
        </w:rPr>
        <w:t xml:space="preserve"> </w:t>
      </w:r>
      <w:r w:rsidR="00F031DE">
        <w:rPr>
          <w:rFonts w:ascii="Arial" w:eastAsia="DengXian" w:hAnsi="Arial" w:cs="Arial"/>
          <w:sz w:val="22"/>
          <w:szCs w:val="22"/>
        </w:rPr>
        <w:t xml:space="preserve"> </w:t>
      </w:r>
      <w:r w:rsidRPr="00B30770">
        <w:rPr>
          <w:rFonts w:ascii="Arial" w:eastAsia="DengXian" w:hAnsi="Arial" w:cs="Arial"/>
          <w:sz w:val="22"/>
          <w:szCs w:val="22"/>
        </w:rPr>
        <w:t>h</w:t>
      </w:r>
      <w:proofErr w:type="gramEnd"/>
      <w:r w:rsidRPr="00B30770">
        <w:rPr>
          <w:rFonts w:ascii="Arial" w:eastAsia="DengXian" w:hAnsi="Arial" w:cs="Arial"/>
          <w:sz w:val="22"/>
          <w:szCs w:val="22"/>
        </w:rPr>
        <w:t xml:space="preserve"> and Sanitation and duly seconded by Hon.</w:t>
      </w:r>
      <w:r w:rsidRPr="00B30770">
        <w:rPr>
          <w:rFonts w:ascii="Calibri" w:hAnsi="Calibri" w:cs="Calibri"/>
          <w:i/>
          <w:sz w:val="22"/>
          <w:szCs w:val="22"/>
        </w:rPr>
        <w:t xml:space="preserve"> </w:t>
      </w:r>
      <w:r w:rsidRPr="00B30770">
        <w:rPr>
          <w:rFonts w:ascii="Arial" w:hAnsi="Arial" w:cs="Arial"/>
          <w:sz w:val="22"/>
          <w:szCs w:val="22"/>
        </w:rPr>
        <w:t xml:space="preserve">Gene Rose C. </w:t>
      </w:r>
      <w:proofErr w:type="spellStart"/>
      <w:r w:rsidRPr="00B30770">
        <w:rPr>
          <w:rFonts w:ascii="Arial" w:hAnsi="Arial" w:cs="Arial"/>
          <w:sz w:val="22"/>
          <w:szCs w:val="22"/>
        </w:rPr>
        <w:t>Canaya</w:t>
      </w:r>
      <w:proofErr w:type="spellEnd"/>
      <w:r w:rsidRPr="00B30770">
        <w:rPr>
          <w:rFonts w:ascii="Arial" w:hAnsi="Arial" w:cs="Arial"/>
          <w:sz w:val="22"/>
          <w:szCs w:val="22"/>
        </w:rPr>
        <w:t xml:space="preserve">, Hon. Adrian S. </w:t>
      </w:r>
      <w:proofErr w:type="spellStart"/>
      <w:proofErr w:type="gramStart"/>
      <w:r w:rsidRPr="00B30770">
        <w:rPr>
          <w:rFonts w:ascii="Arial" w:hAnsi="Arial" w:cs="Arial"/>
          <w:sz w:val="22"/>
          <w:szCs w:val="22"/>
        </w:rPr>
        <w:t>Camposagrado</w:t>
      </w:r>
      <w:proofErr w:type="spellEnd"/>
      <w:r w:rsidRPr="00B30770">
        <w:rPr>
          <w:rFonts w:ascii="Arial" w:hAnsi="Arial" w:cs="Arial"/>
          <w:sz w:val="22"/>
          <w:szCs w:val="22"/>
        </w:rPr>
        <w:t>,  Hon.</w:t>
      </w:r>
      <w:proofErr w:type="gramEnd"/>
      <w:r w:rsidRPr="00B30770">
        <w:rPr>
          <w:rFonts w:ascii="Arial" w:hAnsi="Arial" w:cs="Arial"/>
          <w:sz w:val="22"/>
          <w:szCs w:val="22"/>
        </w:rPr>
        <w:t xml:space="preserve"> Joel L. Sayson, </w:t>
      </w:r>
      <w:r w:rsidRPr="00B30770">
        <w:rPr>
          <w:rFonts w:ascii="Arial" w:hAnsi="Arial" w:cs="Arial"/>
          <w:sz w:val="22"/>
          <w:szCs w:val="22"/>
          <w:lang w:eastAsia="x-none"/>
        </w:rPr>
        <w:t xml:space="preserve">Hon. Marlon R. </w:t>
      </w:r>
      <w:proofErr w:type="spellStart"/>
      <w:r w:rsidRPr="00B30770">
        <w:rPr>
          <w:rFonts w:ascii="Arial" w:hAnsi="Arial" w:cs="Arial"/>
          <w:sz w:val="22"/>
          <w:szCs w:val="22"/>
          <w:lang w:eastAsia="x-none"/>
        </w:rPr>
        <w:t>Teruñe</w:t>
      </w:r>
      <w:r>
        <w:rPr>
          <w:rFonts w:ascii="Arial" w:hAnsi="Arial" w:cs="Arial"/>
          <w:sz w:val="22"/>
          <w:szCs w:val="22"/>
          <w:lang w:eastAsia="x-none"/>
        </w:rPr>
        <w:t>z</w:t>
      </w:r>
      <w:proofErr w:type="spellEnd"/>
      <w:r w:rsidRPr="00B30770">
        <w:rPr>
          <w:rFonts w:ascii="Arial" w:hAnsi="Arial" w:cs="Arial"/>
          <w:sz w:val="22"/>
          <w:szCs w:val="22"/>
          <w:lang w:eastAsia="x-none"/>
        </w:rPr>
        <w:t>,</w:t>
      </w:r>
      <w:r w:rsidRPr="00B30770">
        <w:rPr>
          <w:rFonts w:ascii="Arial" w:hAnsi="Arial" w:cs="Arial"/>
          <w:bCs/>
          <w:sz w:val="22"/>
          <w:szCs w:val="22"/>
        </w:rPr>
        <w:t xml:space="preserve"> Hon. Nora Rose T. </w:t>
      </w:r>
      <w:proofErr w:type="spellStart"/>
      <w:r w:rsidRPr="00B30770">
        <w:rPr>
          <w:rFonts w:ascii="Arial" w:hAnsi="Arial" w:cs="Arial"/>
          <w:bCs/>
          <w:sz w:val="22"/>
          <w:szCs w:val="22"/>
        </w:rPr>
        <w:t>Tubiano</w:t>
      </w:r>
      <w:proofErr w:type="spellEnd"/>
      <w:r w:rsidRPr="00B30770">
        <w:rPr>
          <w:rFonts w:ascii="Arial" w:hAnsi="Arial" w:cs="Arial"/>
          <w:sz w:val="22"/>
          <w:szCs w:val="22"/>
        </w:rPr>
        <w:t xml:space="preserve">, Hon. Reynaldo E. </w:t>
      </w:r>
      <w:proofErr w:type="spellStart"/>
      <w:r w:rsidRPr="00B30770">
        <w:rPr>
          <w:rFonts w:ascii="Arial" w:hAnsi="Arial" w:cs="Arial"/>
          <w:sz w:val="22"/>
          <w:szCs w:val="22"/>
        </w:rPr>
        <w:t>Tumabotabo</w:t>
      </w:r>
      <w:proofErr w:type="spellEnd"/>
      <w:r w:rsidRPr="00B30770">
        <w:rPr>
          <w:rFonts w:ascii="Arial" w:hAnsi="Arial" w:cs="Arial"/>
          <w:sz w:val="22"/>
          <w:szCs w:val="22"/>
        </w:rPr>
        <w:t xml:space="preserve">, Hon. Norberto T. </w:t>
      </w:r>
      <w:proofErr w:type="spellStart"/>
      <w:r w:rsidRPr="00B30770">
        <w:rPr>
          <w:rFonts w:ascii="Arial" w:hAnsi="Arial" w:cs="Arial"/>
          <w:sz w:val="22"/>
          <w:szCs w:val="22"/>
        </w:rPr>
        <w:t>Turalba</w:t>
      </w:r>
      <w:proofErr w:type="spellEnd"/>
      <w:r w:rsidRPr="00B30770">
        <w:rPr>
          <w:rFonts w:ascii="Arial" w:hAnsi="Arial" w:cs="Arial"/>
          <w:sz w:val="22"/>
          <w:szCs w:val="22"/>
        </w:rPr>
        <w:t xml:space="preserve">, Hon. Lorna T. Domingo and Hon. Florence Joy V. </w:t>
      </w:r>
      <w:proofErr w:type="spellStart"/>
      <w:r w:rsidRPr="00B30770">
        <w:rPr>
          <w:rFonts w:ascii="Arial" w:hAnsi="Arial" w:cs="Arial"/>
          <w:sz w:val="22"/>
          <w:szCs w:val="22"/>
        </w:rPr>
        <w:t>Cabalonga</w:t>
      </w:r>
      <w:proofErr w:type="spellEnd"/>
      <w:r w:rsidRPr="00B30770">
        <w:rPr>
          <w:rFonts w:ascii="Arial" w:hAnsi="Arial" w:cs="Arial"/>
          <w:sz w:val="22"/>
          <w:szCs w:val="22"/>
        </w:rPr>
        <w:t>;</w:t>
      </w:r>
    </w:p>
    <w:p w14:paraId="466C2BA3" w14:textId="77777777" w:rsidR="00337335" w:rsidRPr="00B30770" w:rsidRDefault="00337335" w:rsidP="00337335">
      <w:pPr>
        <w:ind w:firstLine="720"/>
        <w:jc w:val="both"/>
        <w:rPr>
          <w:rFonts w:ascii="Arial" w:eastAsia="DengXian" w:hAnsi="Arial" w:cs="Arial"/>
          <w:sz w:val="22"/>
          <w:szCs w:val="22"/>
        </w:rPr>
      </w:pPr>
      <w:r w:rsidRPr="00B30770">
        <w:rPr>
          <w:rFonts w:ascii="Arial" w:eastAsia="DengXian" w:hAnsi="Arial" w:cs="Arial"/>
          <w:sz w:val="22"/>
          <w:szCs w:val="22"/>
        </w:rPr>
        <w:t>RESOLVED, to adopt the Iloilo Provincial Health Board Resolution No. 003, Series of 2025, “</w:t>
      </w:r>
      <w:r w:rsidRPr="00B50899">
        <w:rPr>
          <w:rFonts w:ascii="Arial" w:eastAsia="DengXian" w:hAnsi="Arial" w:cs="Arial"/>
          <w:i/>
          <w:sz w:val="22"/>
          <w:szCs w:val="22"/>
        </w:rPr>
        <w:t xml:space="preserve">Resolution Approving the Disposition and Allocation of the Capitation Payment of the </w:t>
      </w:r>
      <w:proofErr w:type="spellStart"/>
      <w:r w:rsidRPr="00B50899">
        <w:rPr>
          <w:rFonts w:ascii="Arial" w:eastAsia="DengXian" w:hAnsi="Arial" w:cs="Arial"/>
          <w:i/>
          <w:sz w:val="22"/>
          <w:szCs w:val="22"/>
        </w:rPr>
        <w:t>Philhealth</w:t>
      </w:r>
      <w:proofErr w:type="spellEnd"/>
      <w:r w:rsidRPr="00B50899">
        <w:rPr>
          <w:rFonts w:ascii="Arial" w:eastAsia="DengXian" w:hAnsi="Arial" w:cs="Arial"/>
          <w:i/>
          <w:sz w:val="22"/>
          <w:szCs w:val="22"/>
        </w:rPr>
        <w:t xml:space="preserve"> </w:t>
      </w:r>
      <w:proofErr w:type="spellStart"/>
      <w:r w:rsidRPr="00B50899">
        <w:rPr>
          <w:rFonts w:ascii="Arial" w:eastAsia="DengXian" w:hAnsi="Arial" w:cs="Arial"/>
          <w:i/>
          <w:sz w:val="22"/>
          <w:szCs w:val="22"/>
        </w:rPr>
        <w:t>Konsultasyong</w:t>
      </w:r>
      <w:proofErr w:type="spellEnd"/>
      <w:r w:rsidRPr="00B50899">
        <w:rPr>
          <w:rFonts w:ascii="Arial" w:eastAsia="DengXian" w:hAnsi="Arial" w:cs="Arial"/>
          <w:i/>
          <w:sz w:val="22"/>
          <w:szCs w:val="22"/>
        </w:rPr>
        <w:t xml:space="preserve"> Sulit at Tama (</w:t>
      </w:r>
      <w:proofErr w:type="spellStart"/>
      <w:r w:rsidRPr="00B50899">
        <w:rPr>
          <w:rFonts w:ascii="Arial" w:eastAsia="DengXian" w:hAnsi="Arial" w:cs="Arial"/>
          <w:i/>
          <w:sz w:val="22"/>
          <w:szCs w:val="22"/>
        </w:rPr>
        <w:t>Konsulta</w:t>
      </w:r>
      <w:proofErr w:type="spellEnd"/>
      <w:r w:rsidRPr="00B50899">
        <w:rPr>
          <w:rFonts w:ascii="Arial" w:eastAsia="DengXian" w:hAnsi="Arial" w:cs="Arial"/>
          <w:i/>
          <w:sz w:val="22"/>
          <w:szCs w:val="22"/>
        </w:rPr>
        <w:t xml:space="preserve">) Package Including the Sharing of the Performance Incentives for the City/Municipal Health Offices in the Province of Iloilo and Endorsing the Same to the Sangguniang </w:t>
      </w:r>
      <w:proofErr w:type="spellStart"/>
      <w:r w:rsidRPr="00B50899">
        <w:rPr>
          <w:rFonts w:ascii="Arial" w:eastAsia="DengXian" w:hAnsi="Arial" w:cs="Arial"/>
          <w:i/>
          <w:sz w:val="22"/>
          <w:szCs w:val="22"/>
        </w:rPr>
        <w:t>Panlalawigan</w:t>
      </w:r>
      <w:proofErr w:type="spellEnd"/>
      <w:r w:rsidRPr="00B50899">
        <w:rPr>
          <w:rFonts w:ascii="Arial" w:eastAsia="DengXian" w:hAnsi="Arial" w:cs="Arial"/>
          <w:i/>
          <w:sz w:val="22"/>
          <w:szCs w:val="22"/>
        </w:rPr>
        <w:t xml:space="preserve">, Sangguniang </w:t>
      </w:r>
      <w:proofErr w:type="spellStart"/>
      <w:r w:rsidRPr="00B50899">
        <w:rPr>
          <w:rFonts w:ascii="Arial" w:eastAsia="DengXian" w:hAnsi="Arial" w:cs="Arial"/>
          <w:i/>
          <w:sz w:val="22"/>
          <w:szCs w:val="22"/>
        </w:rPr>
        <w:t>Panglungsod</w:t>
      </w:r>
      <w:proofErr w:type="spellEnd"/>
      <w:r w:rsidRPr="00B50899">
        <w:rPr>
          <w:rFonts w:ascii="Arial" w:eastAsia="DengXian" w:hAnsi="Arial" w:cs="Arial"/>
          <w:i/>
          <w:sz w:val="22"/>
          <w:szCs w:val="22"/>
        </w:rPr>
        <w:t xml:space="preserve"> and Sangguniang Bayan for Adoption</w:t>
      </w:r>
      <w:r w:rsidRPr="00B30770">
        <w:rPr>
          <w:rFonts w:ascii="Arial" w:eastAsia="DengXian" w:hAnsi="Arial" w:cs="Arial"/>
          <w:sz w:val="22"/>
          <w:szCs w:val="22"/>
        </w:rPr>
        <w:t>;”</w:t>
      </w:r>
    </w:p>
    <w:p w14:paraId="3B96FB58" w14:textId="37D3F319" w:rsidR="00337335" w:rsidRPr="00B30770" w:rsidRDefault="00337335" w:rsidP="00337335">
      <w:pPr>
        <w:ind w:firstLine="720"/>
        <w:jc w:val="both"/>
        <w:rPr>
          <w:rFonts w:ascii="Arial" w:eastAsia="DengXian" w:hAnsi="Arial" w:cs="Arial"/>
          <w:sz w:val="22"/>
          <w:szCs w:val="22"/>
        </w:rPr>
      </w:pPr>
      <w:r w:rsidRPr="00B30770">
        <w:rPr>
          <w:rFonts w:ascii="Arial" w:eastAsia="DengXian" w:hAnsi="Arial" w:cs="Arial"/>
          <w:sz w:val="22"/>
          <w:szCs w:val="22"/>
        </w:rPr>
        <w:t>RESOLVED FURTHER, to forward copies of this Resolution to the Office of the Municipal Mayor, Hon. Virgilio T. Teruel, to the Municipal Health Office and all concerned for their information and/or appropriate action.</w:t>
      </w:r>
    </w:p>
    <w:p w14:paraId="579A65D1" w14:textId="6A3010B6" w:rsidR="00337335" w:rsidRPr="00B30770" w:rsidRDefault="001E17A7" w:rsidP="00337335">
      <w:pPr>
        <w:ind w:firstLine="720"/>
        <w:jc w:val="both"/>
        <w:rPr>
          <w:rFonts w:ascii="Arial" w:hAnsi="Arial" w:cs="Arial"/>
          <w:sz w:val="22"/>
          <w:szCs w:val="22"/>
        </w:rPr>
      </w:pPr>
      <w:r>
        <w:rPr>
          <w:noProof/>
          <w:lang w:val="en-PH" w:eastAsia="en-PH"/>
        </w:rPr>
        <w:drawing>
          <wp:anchor distT="0" distB="0" distL="114300" distR="114300" simplePos="0" relativeHeight="251664384" behindDoc="0" locked="0" layoutInCell="1" allowOverlap="1" wp14:anchorId="3D90D561" wp14:editId="206D24FC">
            <wp:simplePos x="0" y="0"/>
            <wp:positionH relativeFrom="margin">
              <wp:posOffset>3476625</wp:posOffset>
            </wp:positionH>
            <wp:positionV relativeFrom="margin">
              <wp:posOffset>8048625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337335" w:rsidRPr="00B30770">
        <w:rPr>
          <w:rFonts w:ascii="Arial" w:eastAsia="DengXian" w:hAnsi="Arial" w:cs="Arial"/>
          <w:sz w:val="22"/>
          <w:szCs w:val="22"/>
        </w:rPr>
        <w:t>APPROVED.</w:t>
      </w:r>
      <w:r w:rsidRPr="001E17A7">
        <w:rPr>
          <w:noProof/>
          <w:lang w:val="en-PH" w:eastAsia="en-PH"/>
        </w:rPr>
        <w:t xml:space="preserve"> </w:t>
      </w:r>
    </w:p>
    <w:p w14:paraId="66BFE9CC" w14:textId="17D29AE1" w:rsidR="00337335" w:rsidRDefault="001E17A7" w:rsidP="00337335">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32F0052A" wp14:editId="0DB2D802">
            <wp:simplePos x="0" y="0"/>
            <wp:positionH relativeFrom="column">
              <wp:posOffset>1282065</wp:posOffset>
            </wp:positionH>
            <wp:positionV relativeFrom="paragraph">
              <wp:posOffset>114300</wp:posOffset>
            </wp:positionV>
            <wp:extent cx="1043940" cy="154305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543050"/>
                    </a:xfrm>
                    <a:prstGeom prst="rect">
                      <a:avLst/>
                    </a:prstGeom>
                  </pic:spPr>
                </pic:pic>
              </a:graphicData>
            </a:graphic>
            <wp14:sizeRelH relativeFrom="page">
              <wp14:pctWidth>0</wp14:pctWidth>
            </wp14:sizeRelH>
            <wp14:sizeRelV relativeFrom="page">
              <wp14:pctHeight>0</wp14:pctHeight>
            </wp14:sizeRelV>
          </wp:anchor>
        </w:drawing>
      </w:r>
      <w:r w:rsidR="00337335" w:rsidRPr="00C072E3">
        <w:rPr>
          <w:rFonts w:ascii="Arial" w:eastAsia="Times New Roman" w:hAnsi="Arial" w:cs="Arial"/>
          <w:b/>
          <w:bCs/>
          <w:color w:val="000000" w:themeColor="text1"/>
          <w:kern w:val="0"/>
          <w:sz w:val="23"/>
          <w:szCs w:val="23"/>
          <w:lang w:val="en-PH" w:eastAsia="en-PH" w:bidi="ar-SA"/>
          <w14:ligatures w14:val="none"/>
        </w:rPr>
        <w:tab/>
      </w:r>
      <w:r w:rsidR="00337335">
        <w:rPr>
          <w:rFonts w:ascii="Arial" w:eastAsia="Times New Roman" w:hAnsi="Arial" w:cs="Arial"/>
          <w:b/>
          <w:bCs/>
          <w:color w:val="000000" w:themeColor="text1"/>
          <w:kern w:val="0"/>
          <w:sz w:val="23"/>
          <w:szCs w:val="23"/>
          <w:lang w:val="en-PH" w:eastAsia="en-PH" w:bidi="ar-SA"/>
          <w14:ligatures w14:val="none"/>
        </w:rPr>
        <w:tab/>
      </w:r>
      <w:r w:rsidR="00337335">
        <w:rPr>
          <w:rFonts w:ascii="Arial" w:eastAsia="Times New Roman" w:hAnsi="Arial" w:cs="Arial"/>
          <w:b/>
          <w:bCs/>
          <w:color w:val="000000" w:themeColor="text1"/>
          <w:kern w:val="0"/>
          <w:sz w:val="23"/>
          <w:szCs w:val="23"/>
          <w:lang w:val="en-PH" w:eastAsia="en-PH" w:bidi="ar-SA"/>
          <w14:ligatures w14:val="none"/>
        </w:rPr>
        <w:tab/>
      </w:r>
      <w:r w:rsidR="00337335">
        <w:rPr>
          <w:rFonts w:ascii="Arial" w:eastAsia="Times New Roman" w:hAnsi="Arial" w:cs="Arial"/>
          <w:b/>
          <w:bCs/>
          <w:color w:val="000000" w:themeColor="text1"/>
          <w:kern w:val="0"/>
          <w:sz w:val="23"/>
          <w:szCs w:val="23"/>
          <w:lang w:val="en-PH" w:eastAsia="en-PH" w:bidi="ar-SA"/>
          <w14:ligatures w14:val="none"/>
        </w:rPr>
        <w:tab/>
      </w:r>
      <w:r w:rsidR="00337335"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6B79257A" w14:textId="67FFB45F" w:rsidR="00337335" w:rsidRPr="00C072E3" w:rsidRDefault="00337335" w:rsidP="00337335">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219FA884" w14:textId="77777777" w:rsidR="00337335" w:rsidRPr="00C072E3" w:rsidRDefault="00337335" w:rsidP="00337335">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051098B6" w14:textId="675CDE60" w:rsidR="00337335" w:rsidRPr="00C072E3" w:rsidRDefault="00337335" w:rsidP="00337335">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68BF3FE7" w14:textId="1D34F5EB" w:rsidR="00337335" w:rsidRDefault="00337335" w:rsidP="00337335">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w:t>
      </w:r>
      <w:r w:rsidRPr="00C072E3">
        <w:rPr>
          <w:rFonts w:ascii="Arial" w:eastAsia="Times New Roman" w:hAnsi="Arial" w:cs="Arial"/>
          <w:b/>
          <w:bCs/>
          <w:i/>
          <w:iCs/>
          <w:color w:val="000000" w:themeColor="text1"/>
          <w:kern w:val="0"/>
          <w:sz w:val="23"/>
          <w:szCs w:val="23"/>
          <w:lang w:val="en-PH" w:eastAsia="en-PH" w:bidi="ar-SA"/>
          <w14:ligatures w14:val="none"/>
        </w:rPr>
        <w:t>ATTESTED:</w:t>
      </w:r>
    </w:p>
    <w:p w14:paraId="0C036D31" w14:textId="77777777" w:rsidR="00337335" w:rsidRDefault="00337335" w:rsidP="00337335">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7A80B655" w14:textId="77777777" w:rsidR="00337335" w:rsidRPr="00C072E3" w:rsidRDefault="00337335" w:rsidP="00337335">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LUGEN T. ORTILANO</w:t>
      </w:r>
    </w:p>
    <w:p w14:paraId="36DFCA4C" w14:textId="39E5F88A" w:rsidR="00337335" w:rsidRDefault="00337335" w:rsidP="00337335">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4260A358" w14:textId="77777777" w:rsidR="00337335" w:rsidRDefault="00337335" w:rsidP="003373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FDF2BC5" w14:textId="6A24C9E4" w:rsidR="003D3655" w:rsidRDefault="00337335" w:rsidP="001E17A7">
      <w:pPr>
        <w:spacing w:after="0" w:line="240" w:lineRule="auto"/>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7704FA88" wp14:editId="50FE15DF">
            <wp:simplePos x="0" y="0"/>
            <wp:positionH relativeFrom="page">
              <wp:align>right</wp:align>
            </wp:positionH>
            <wp:positionV relativeFrom="paragraph">
              <wp:posOffset>132715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337335">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1350B"/>
    <w:multiLevelType w:val="hybridMultilevel"/>
    <w:tmpl w:val="C4C414E0"/>
    <w:lvl w:ilvl="0" w:tplc="52783266">
      <w:start w:val="1"/>
      <w:numFmt w:val="upperRoman"/>
      <w:lvlText w:val="%1."/>
      <w:lvlJc w:val="left"/>
      <w:pPr>
        <w:ind w:left="307" w:hanging="201"/>
      </w:pPr>
      <w:rPr>
        <w:rFonts w:ascii="Calibri" w:eastAsia="Arial" w:hAnsi="Calibri" w:cs="Calibri" w:hint="default"/>
        <w:b/>
        <w:bCs/>
        <w:i w:val="0"/>
        <w:iCs w:val="0"/>
        <w:spacing w:val="0"/>
        <w:w w:val="100"/>
        <w:sz w:val="20"/>
        <w:szCs w:val="20"/>
        <w:lang w:val="en-US" w:eastAsia="en-US" w:bidi="ar-SA"/>
      </w:rPr>
    </w:lvl>
    <w:lvl w:ilvl="1" w:tplc="6B5E6A80">
      <w:start w:val="1"/>
      <w:numFmt w:val="lowerLetter"/>
      <w:lvlText w:val="%2."/>
      <w:lvlJc w:val="left"/>
      <w:pPr>
        <w:ind w:left="810" w:hanging="360"/>
      </w:pPr>
      <w:rPr>
        <w:rFonts w:ascii="Arial" w:eastAsia="Arial" w:hAnsi="Arial" w:cs="Arial" w:hint="default"/>
        <w:b w:val="0"/>
        <w:bCs w:val="0"/>
        <w:i w:val="0"/>
        <w:iCs w:val="0"/>
        <w:spacing w:val="0"/>
        <w:w w:val="100"/>
        <w:sz w:val="20"/>
        <w:szCs w:val="20"/>
        <w:lang w:val="en-US" w:eastAsia="en-US" w:bidi="ar-SA"/>
      </w:rPr>
    </w:lvl>
    <w:lvl w:ilvl="2" w:tplc="C1A08BA0">
      <w:numFmt w:val="bullet"/>
      <w:lvlText w:val="•"/>
      <w:lvlJc w:val="left"/>
      <w:pPr>
        <w:ind w:left="1857" w:hanging="360"/>
      </w:pPr>
      <w:rPr>
        <w:rFonts w:hint="default"/>
        <w:lang w:val="en-US" w:eastAsia="en-US" w:bidi="ar-SA"/>
      </w:rPr>
    </w:lvl>
    <w:lvl w:ilvl="3" w:tplc="0BA63C78">
      <w:numFmt w:val="bullet"/>
      <w:lvlText w:val="•"/>
      <w:lvlJc w:val="left"/>
      <w:pPr>
        <w:ind w:left="2895" w:hanging="360"/>
      </w:pPr>
      <w:rPr>
        <w:rFonts w:hint="default"/>
        <w:lang w:val="en-US" w:eastAsia="en-US" w:bidi="ar-SA"/>
      </w:rPr>
    </w:lvl>
    <w:lvl w:ilvl="4" w:tplc="175C7238">
      <w:numFmt w:val="bullet"/>
      <w:lvlText w:val="•"/>
      <w:lvlJc w:val="left"/>
      <w:pPr>
        <w:ind w:left="3933" w:hanging="360"/>
      </w:pPr>
      <w:rPr>
        <w:rFonts w:hint="default"/>
        <w:lang w:val="en-US" w:eastAsia="en-US" w:bidi="ar-SA"/>
      </w:rPr>
    </w:lvl>
    <w:lvl w:ilvl="5" w:tplc="55C60370">
      <w:numFmt w:val="bullet"/>
      <w:lvlText w:val="•"/>
      <w:lvlJc w:val="left"/>
      <w:pPr>
        <w:ind w:left="4971" w:hanging="360"/>
      </w:pPr>
      <w:rPr>
        <w:rFonts w:hint="default"/>
        <w:lang w:val="en-US" w:eastAsia="en-US" w:bidi="ar-SA"/>
      </w:rPr>
    </w:lvl>
    <w:lvl w:ilvl="6" w:tplc="236C6546">
      <w:numFmt w:val="bullet"/>
      <w:lvlText w:val="•"/>
      <w:lvlJc w:val="left"/>
      <w:pPr>
        <w:ind w:left="6008" w:hanging="360"/>
      </w:pPr>
      <w:rPr>
        <w:rFonts w:hint="default"/>
        <w:lang w:val="en-US" w:eastAsia="en-US" w:bidi="ar-SA"/>
      </w:rPr>
    </w:lvl>
    <w:lvl w:ilvl="7" w:tplc="89C031DC">
      <w:numFmt w:val="bullet"/>
      <w:lvlText w:val="•"/>
      <w:lvlJc w:val="left"/>
      <w:pPr>
        <w:ind w:left="7046" w:hanging="360"/>
      </w:pPr>
      <w:rPr>
        <w:rFonts w:hint="default"/>
        <w:lang w:val="en-US" w:eastAsia="en-US" w:bidi="ar-SA"/>
      </w:rPr>
    </w:lvl>
    <w:lvl w:ilvl="8" w:tplc="557833C2">
      <w:numFmt w:val="bullet"/>
      <w:lvlText w:val="•"/>
      <w:lvlJc w:val="left"/>
      <w:pPr>
        <w:ind w:left="8084" w:hanging="360"/>
      </w:pPr>
      <w:rPr>
        <w:rFonts w:hint="default"/>
        <w:lang w:val="en-US" w:eastAsia="en-US" w:bidi="ar-SA"/>
      </w:rPr>
    </w:lvl>
  </w:abstractNum>
  <w:abstractNum w:abstractNumId="1" w15:restartNumberingAfterBreak="0">
    <w:nsid w:val="14B80587"/>
    <w:multiLevelType w:val="hybridMultilevel"/>
    <w:tmpl w:val="53EAB1B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4C1B702A"/>
    <w:multiLevelType w:val="hybridMultilevel"/>
    <w:tmpl w:val="BBB2566A"/>
    <w:lvl w:ilvl="0" w:tplc="1EA6137C">
      <w:start w:val="1"/>
      <w:numFmt w:val="upperLetter"/>
      <w:lvlText w:val="%1."/>
      <w:lvlJc w:val="left"/>
      <w:pPr>
        <w:ind w:left="827" w:hanging="360"/>
      </w:pPr>
      <w:rPr>
        <w:rFonts w:ascii="Calibri" w:eastAsia="Arial" w:hAnsi="Calibri" w:cs="Calibri" w:hint="default"/>
        <w:b w:val="0"/>
        <w:bCs w:val="0"/>
        <w:i w:val="0"/>
        <w:iCs w:val="0"/>
        <w:spacing w:val="0"/>
        <w:w w:val="100"/>
        <w:sz w:val="20"/>
        <w:szCs w:val="20"/>
        <w:lang w:val="en-US" w:eastAsia="en-US" w:bidi="ar-SA"/>
      </w:rPr>
    </w:lvl>
    <w:lvl w:ilvl="1" w:tplc="7482FBA8">
      <w:start w:val="1"/>
      <w:numFmt w:val="decimal"/>
      <w:lvlText w:val="%2."/>
      <w:lvlJc w:val="left"/>
      <w:pPr>
        <w:ind w:left="1187" w:hanging="360"/>
      </w:pPr>
      <w:rPr>
        <w:rFonts w:ascii="Calibri" w:eastAsia="Arial" w:hAnsi="Calibri" w:cs="Calibri" w:hint="default"/>
        <w:b w:val="0"/>
        <w:bCs w:val="0"/>
        <w:i w:val="0"/>
        <w:iCs w:val="0"/>
        <w:spacing w:val="0"/>
        <w:w w:val="100"/>
        <w:sz w:val="20"/>
        <w:szCs w:val="20"/>
        <w:lang w:val="en-US" w:eastAsia="en-US" w:bidi="ar-SA"/>
      </w:rPr>
    </w:lvl>
    <w:lvl w:ilvl="2" w:tplc="8D8A6FE8">
      <w:start w:val="1"/>
      <w:numFmt w:val="lowerLetter"/>
      <w:lvlText w:val="%3."/>
      <w:lvlJc w:val="left"/>
      <w:pPr>
        <w:ind w:left="1907" w:hanging="360"/>
      </w:pPr>
      <w:rPr>
        <w:rFonts w:ascii="Calibri" w:eastAsia="Arial" w:hAnsi="Calibri" w:cs="Calibri" w:hint="default"/>
        <w:b w:val="0"/>
        <w:bCs w:val="0"/>
        <w:i w:val="0"/>
        <w:iCs w:val="0"/>
        <w:spacing w:val="0"/>
        <w:w w:val="100"/>
        <w:sz w:val="20"/>
        <w:szCs w:val="20"/>
        <w:lang w:val="en-US" w:eastAsia="en-US" w:bidi="ar-SA"/>
      </w:rPr>
    </w:lvl>
    <w:lvl w:ilvl="3" w:tplc="B41E8584">
      <w:numFmt w:val="bullet"/>
      <w:lvlText w:val="•"/>
      <w:lvlJc w:val="left"/>
      <w:pPr>
        <w:ind w:left="1900" w:hanging="360"/>
      </w:pPr>
      <w:rPr>
        <w:rFonts w:hint="default"/>
        <w:lang w:val="en-US" w:eastAsia="en-US" w:bidi="ar-SA"/>
      </w:rPr>
    </w:lvl>
    <w:lvl w:ilvl="4" w:tplc="838C1CE4">
      <w:numFmt w:val="bullet"/>
      <w:lvlText w:val="•"/>
      <w:lvlJc w:val="left"/>
      <w:pPr>
        <w:ind w:left="3080" w:hanging="360"/>
      </w:pPr>
      <w:rPr>
        <w:rFonts w:hint="default"/>
        <w:lang w:val="en-US" w:eastAsia="en-US" w:bidi="ar-SA"/>
      </w:rPr>
    </w:lvl>
    <w:lvl w:ilvl="5" w:tplc="95BCB2EE">
      <w:numFmt w:val="bullet"/>
      <w:lvlText w:val="•"/>
      <w:lvlJc w:val="left"/>
      <w:pPr>
        <w:ind w:left="4260" w:hanging="360"/>
      </w:pPr>
      <w:rPr>
        <w:rFonts w:hint="default"/>
        <w:lang w:val="en-US" w:eastAsia="en-US" w:bidi="ar-SA"/>
      </w:rPr>
    </w:lvl>
    <w:lvl w:ilvl="6" w:tplc="FB78C998">
      <w:numFmt w:val="bullet"/>
      <w:lvlText w:val="•"/>
      <w:lvlJc w:val="left"/>
      <w:pPr>
        <w:ind w:left="5440" w:hanging="360"/>
      </w:pPr>
      <w:rPr>
        <w:rFonts w:hint="default"/>
        <w:lang w:val="en-US" w:eastAsia="en-US" w:bidi="ar-SA"/>
      </w:rPr>
    </w:lvl>
    <w:lvl w:ilvl="7" w:tplc="52643F62">
      <w:numFmt w:val="bullet"/>
      <w:lvlText w:val="•"/>
      <w:lvlJc w:val="left"/>
      <w:pPr>
        <w:ind w:left="6620" w:hanging="360"/>
      </w:pPr>
      <w:rPr>
        <w:rFonts w:hint="default"/>
        <w:lang w:val="en-US" w:eastAsia="en-US" w:bidi="ar-SA"/>
      </w:rPr>
    </w:lvl>
    <w:lvl w:ilvl="8" w:tplc="0C44E468">
      <w:numFmt w:val="bullet"/>
      <w:lvlText w:val="•"/>
      <w:lvlJc w:val="left"/>
      <w:pPr>
        <w:ind w:left="7800" w:hanging="360"/>
      </w:pPr>
      <w:rPr>
        <w:rFonts w:hint="default"/>
        <w:lang w:val="en-US" w:eastAsia="en-US" w:bidi="ar-SA"/>
      </w:rPr>
    </w:lvl>
  </w:abstractNum>
  <w:abstractNum w:abstractNumId="3" w15:restartNumberingAfterBreak="0">
    <w:nsid w:val="6C705C3F"/>
    <w:multiLevelType w:val="hybridMultilevel"/>
    <w:tmpl w:val="C512F842"/>
    <w:lvl w:ilvl="0" w:tplc="7F6E2E90">
      <w:start w:val="1"/>
      <w:numFmt w:val="lowerLetter"/>
      <w:lvlText w:val="%1)"/>
      <w:lvlJc w:val="left"/>
      <w:pPr>
        <w:ind w:left="1547" w:hanging="360"/>
      </w:pPr>
      <w:rPr>
        <w:rFonts w:ascii="Calibri" w:eastAsia="Arial" w:hAnsi="Calibri" w:cs="Calibri" w:hint="default"/>
        <w:b w:val="0"/>
        <w:bCs w:val="0"/>
        <w:i w:val="0"/>
        <w:iCs w:val="0"/>
        <w:spacing w:val="0"/>
        <w:w w:val="100"/>
        <w:sz w:val="20"/>
        <w:szCs w:val="20"/>
        <w:lang w:val="en-US" w:eastAsia="en-US" w:bidi="ar-SA"/>
      </w:rPr>
    </w:lvl>
    <w:lvl w:ilvl="1" w:tplc="A5BEF534">
      <w:numFmt w:val="bullet"/>
      <w:lvlText w:val="•"/>
      <w:lvlJc w:val="left"/>
      <w:pPr>
        <w:ind w:left="2402" w:hanging="360"/>
      </w:pPr>
      <w:rPr>
        <w:rFonts w:hint="default"/>
        <w:lang w:val="en-US" w:eastAsia="en-US" w:bidi="ar-SA"/>
      </w:rPr>
    </w:lvl>
    <w:lvl w:ilvl="2" w:tplc="4F828366">
      <w:numFmt w:val="bullet"/>
      <w:lvlText w:val="•"/>
      <w:lvlJc w:val="left"/>
      <w:pPr>
        <w:ind w:left="3264" w:hanging="360"/>
      </w:pPr>
      <w:rPr>
        <w:rFonts w:hint="default"/>
        <w:lang w:val="en-US" w:eastAsia="en-US" w:bidi="ar-SA"/>
      </w:rPr>
    </w:lvl>
    <w:lvl w:ilvl="3" w:tplc="7CD801F4">
      <w:numFmt w:val="bullet"/>
      <w:lvlText w:val="•"/>
      <w:lvlJc w:val="left"/>
      <w:pPr>
        <w:ind w:left="4126" w:hanging="360"/>
      </w:pPr>
      <w:rPr>
        <w:rFonts w:hint="default"/>
        <w:lang w:val="en-US" w:eastAsia="en-US" w:bidi="ar-SA"/>
      </w:rPr>
    </w:lvl>
    <w:lvl w:ilvl="4" w:tplc="623E4E6C">
      <w:numFmt w:val="bullet"/>
      <w:lvlText w:val="•"/>
      <w:lvlJc w:val="left"/>
      <w:pPr>
        <w:ind w:left="4988" w:hanging="360"/>
      </w:pPr>
      <w:rPr>
        <w:rFonts w:hint="default"/>
        <w:lang w:val="en-US" w:eastAsia="en-US" w:bidi="ar-SA"/>
      </w:rPr>
    </w:lvl>
    <w:lvl w:ilvl="5" w:tplc="10803F92">
      <w:numFmt w:val="bullet"/>
      <w:lvlText w:val="•"/>
      <w:lvlJc w:val="left"/>
      <w:pPr>
        <w:ind w:left="5850" w:hanging="360"/>
      </w:pPr>
      <w:rPr>
        <w:rFonts w:hint="default"/>
        <w:lang w:val="en-US" w:eastAsia="en-US" w:bidi="ar-SA"/>
      </w:rPr>
    </w:lvl>
    <w:lvl w:ilvl="6" w:tplc="4536B9F0">
      <w:numFmt w:val="bullet"/>
      <w:lvlText w:val="•"/>
      <w:lvlJc w:val="left"/>
      <w:pPr>
        <w:ind w:left="6712" w:hanging="360"/>
      </w:pPr>
      <w:rPr>
        <w:rFonts w:hint="default"/>
        <w:lang w:val="en-US" w:eastAsia="en-US" w:bidi="ar-SA"/>
      </w:rPr>
    </w:lvl>
    <w:lvl w:ilvl="7" w:tplc="CE66B6BC">
      <w:numFmt w:val="bullet"/>
      <w:lvlText w:val="•"/>
      <w:lvlJc w:val="left"/>
      <w:pPr>
        <w:ind w:left="7574" w:hanging="360"/>
      </w:pPr>
      <w:rPr>
        <w:rFonts w:hint="default"/>
        <w:lang w:val="en-US" w:eastAsia="en-US" w:bidi="ar-SA"/>
      </w:rPr>
    </w:lvl>
    <w:lvl w:ilvl="8" w:tplc="E2BCE384">
      <w:numFmt w:val="bullet"/>
      <w:lvlText w:val="•"/>
      <w:lvlJc w:val="left"/>
      <w:pPr>
        <w:ind w:left="8436" w:hanging="360"/>
      </w:pPr>
      <w:rPr>
        <w:rFonts w:hint="default"/>
        <w:lang w:val="en-US" w:eastAsia="en-US" w:bidi="ar-SA"/>
      </w:rPr>
    </w:lvl>
  </w:abstractNum>
  <w:num w:numId="1" w16cid:durableId="2073042772">
    <w:abstractNumId w:val="1"/>
  </w:num>
  <w:num w:numId="2" w16cid:durableId="512379367">
    <w:abstractNumId w:val="3"/>
  </w:num>
  <w:num w:numId="3" w16cid:durableId="1741750308">
    <w:abstractNumId w:val="2"/>
  </w:num>
  <w:num w:numId="4" w16cid:durableId="3033196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335"/>
    <w:rsid w:val="000B6E15"/>
    <w:rsid w:val="00190294"/>
    <w:rsid w:val="001E17A7"/>
    <w:rsid w:val="002D2363"/>
    <w:rsid w:val="00337335"/>
    <w:rsid w:val="00347EC7"/>
    <w:rsid w:val="003D3655"/>
    <w:rsid w:val="004423F7"/>
    <w:rsid w:val="005020D3"/>
    <w:rsid w:val="0064460D"/>
    <w:rsid w:val="008676FF"/>
    <w:rsid w:val="00CF68A9"/>
    <w:rsid w:val="00F031DE"/>
    <w:rsid w:val="00FD3F9D"/>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CCA21"/>
  <w15:chartTrackingRefBased/>
  <w15:docId w15:val="{79BACD98-185D-4312-BFB0-E7F5CC155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335"/>
  </w:style>
  <w:style w:type="paragraph" w:styleId="Heading1">
    <w:name w:val="heading 1"/>
    <w:basedOn w:val="Normal"/>
    <w:next w:val="Normal"/>
    <w:link w:val="Heading1Char"/>
    <w:uiPriority w:val="9"/>
    <w:qFormat/>
    <w:rsid w:val="00337335"/>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337335"/>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337335"/>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3373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373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373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73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73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73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7335"/>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337335"/>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337335"/>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3373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373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373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73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73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7335"/>
    <w:rPr>
      <w:rFonts w:eastAsiaTheme="majorEastAsia" w:cstheme="majorBidi"/>
      <w:color w:val="272727" w:themeColor="text1" w:themeTint="D8"/>
    </w:rPr>
  </w:style>
  <w:style w:type="paragraph" w:styleId="Title">
    <w:name w:val="Title"/>
    <w:basedOn w:val="Normal"/>
    <w:next w:val="Normal"/>
    <w:link w:val="TitleChar"/>
    <w:qFormat/>
    <w:rsid w:val="00337335"/>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337335"/>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337335"/>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337335"/>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337335"/>
    <w:pPr>
      <w:spacing w:before="160"/>
      <w:jc w:val="center"/>
    </w:pPr>
    <w:rPr>
      <w:i/>
      <w:iCs/>
      <w:color w:val="404040" w:themeColor="text1" w:themeTint="BF"/>
    </w:rPr>
  </w:style>
  <w:style w:type="character" w:customStyle="1" w:styleId="QuoteChar">
    <w:name w:val="Quote Char"/>
    <w:basedOn w:val="DefaultParagraphFont"/>
    <w:link w:val="Quote"/>
    <w:uiPriority w:val="29"/>
    <w:rsid w:val="00337335"/>
    <w:rPr>
      <w:i/>
      <w:iCs/>
      <w:color w:val="404040" w:themeColor="text1" w:themeTint="BF"/>
    </w:rPr>
  </w:style>
  <w:style w:type="paragraph" w:styleId="ListParagraph">
    <w:name w:val="List Paragraph"/>
    <w:basedOn w:val="Normal"/>
    <w:link w:val="ListParagraphChar"/>
    <w:uiPriority w:val="34"/>
    <w:qFormat/>
    <w:rsid w:val="00337335"/>
    <w:pPr>
      <w:ind w:left="720"/>
      <w:contextualSpacing/>
    </w:pPr>
  </w:style>
  <w:style w:type="character" w:styleId="IntenseEmphasis">
    <w:name w:val="Intense Emphasis"/>
    <w:basedOn w:val="DefaultParagraphFont"/>
    <w:uiPriority w:val="21"/>
    <w:qFormat/>
    <w:rsid w:val="00337335"/>
    <w:rPr>
      <w:i/>
      <w:iCs/>
      <w:color w:val="2F5496" w:themeColor="accent1" w:themeShade="BF"/>
    </w:rPr>
  </w:style>
  <w:style w:type="paragraph" w:styleId="IntenseQuote">
    <w:name w:val="Intense Quote"/>
    <w:basedOn w:val="Normal"/>
    <w:next w:val="Normal"/>
    <w:link w:val="IntenseQuoteChar"/>
    <w:uiPriority w:val="30"/>
    <w:qFormat/>
    <w:rsid w:val="003373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37335"/>
    <w:rPr>
      <w:i/>
      <w:iCs/>
      <w:color w:val="2F5496" w:themeColor="accent1" w:themeShade="BF"/>
    </w:rPr>
  </w:style>
  <w:style w:type="character" w:styleId="IntenseReference">
    <w:name w:val="Intense Reference"/>
    <w:basedOn w:val="DefaultParagraphFont"/>
    <w:uiPriority w:val="32"/>
    <w:qFormat/>
    <w:rsid w:val="00337335"/>
    <w:rPr>
      <w:b/>
      <w:bCs/>
      <w:smallCaps/>
      <w:color w:val="2F5496" w:themeColor="accent1" w:themeShade="BF"/>
      <w:spacing w:val="5"/>
    </w:rPr>
  </w:style>
  <w:style w:type="character" w:customStyle="1" w:styleId="ListParagraphChar">
    <w:name w:val="List Paragraph Char"/>
    <w:link w:val="ListParagraph"/>
    <w:uiPriority w:val="34"/>
    <w:rsid w:val="003373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865</Words>
  <Characters>4936</Characters>
  <Application>Microsoft Office Word</Application>
  <DocSecurity>0</DocSecurity>
  <Lines>41</Lines>
  <Paragraphs>11</Paragraphs>
  <ScaleCrop>false</ScaleCrop>
  <Company/>
  <LinksUpToDate>false</LinksUpToDate>
  <CharactersWithSpaces>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2025-07-17T03:28:00Z</cp:lastPrinted>
  <dcterms:created xsi:type="dcterms:W3CDTF">2025-09-22T03:48:00Z</dcterms:created>
  <dcterms:modified xsi:type="dcterms:W3CDTF">2025-10-03T01:30:00Z</dcterms:modified>
</cp:coreProperties>
</file>