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0BB80" w14:textId="77777777" w:rsidR="0076012F" w:rsidRPr="00810089" w:rsidRDefault="0076012F" w:rsidP="0076012F">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47D2AC05" wp14:editId="634415C5">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46C5C92F" w14:textId="77777777" w:rsidR="0076012F" w:rsidRPr="00810089" w:rsidRDefault="0076012F" w:rsidP="0076012F">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CC3E5F2" w14:textId="77777777" w:rsidR="0076012F" w:rsidRPr="00810089" w:rsidRDefault="0076012F" w:rsidP="0076012F">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2592E88" w14:textId="77777777" w:rsidR="0076012F" w:rsidRDefault="0076012F" w:rsidP="0076012F">
      <w:pPr>
        <w:spacing w:line="259" w:lineRule="auto"/>
        <w:ind w:left="720"/>
        <w:jc w:val="both"/>
        <w:rPr>
          <w:rFonts w:ascii="Arial" w:eastAsia="Calibri" w:hAnsi="Arial" w:cs="Arial"/>
          <w:b/>
          <w:i/>
          <w:kern w:val="0"/>
          <w:sz w:val="2"/>
          <w:szCs w:val="2"/>
          <w:lang w:eastAsia="en-PH" w:bidi="ar-SA"/>
          <w14:ligatures w14:val="none"/>
        </w:rPr>
      </w:pPr>
    </w:p>
    <w:p w14:paraId="625B0B65" w14:textId="77777777" w:rsidR="0076012F" w:rsidRPr="005D0BE0" w:rsidRDefault="0076012F" w:rsidP="0076012F">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EXCERPT FROM THE MINUTES OF THE CY 2025 – 2</w:t>
      </w:r>
      <w:r>
        <w:rPr>
          <w:rFonts w:ascii="Arial" w:eastAsia="Times New Roman" w:hAnsi="Arial" w:cs="Arial"/>
          <w:kern w:val="0"/>
          <w:sz w:val="22"/>
          <w:szCs w:val="22"/>
          <w:lang w:bidi="ar-SA"/>
          <w14:ligatures w14:val="none"/>
        </w:rPr>
        <w:t>9</w:t>
      </w:r>
      <w:r w:rsidRPr="005D0BE0">
        <w:rPr>
          <w:rFonts w:ascii="Arial" w:eastAsia="Times New Roman" w:hAnsi="Arial" w:cs="Arial"/>
          <w:kern w:val="0"/>
          <w:sz w:val="22"/>
          <w:szCs w:val="22"/>
          <w:lang w:bidi="ar-SA"/>
          <w14:ligatures w14:val="none"/>
        </w:rPr>
        <w:t>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16</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10:30</w:t>
      </w:r>
      <w:r w:rsidRPr="005D0BE0">
        <w:rPr>
          <w:rFonts w:ascii="Arial" w:eastAsia="Times New Roman" w:hAnsi="Arial" w:cs="Arial"/>
          <w:kern w:val="0"/>
          <w:sz w:val="22"/>
          <w:szCs w:val="22"/>
          <w:lang w:bidi="ar-SA"/>
          <w14:ligatures w14:val="none"/>
        </w:rPr>
        <w:t xml:space="preserve"> IN THE MORNING</w:t>
      </w:r>
    </w:p>
    <w:p w14:paraId="59D1026C" w14:textId="77777777" w:rsidR="0076012F" w:rsidRDefault="0076012F" w:rsidP="0076012F">
      <w:pPr>
        <w:spacing w:line="259" w:lineRule="auto"/>
        <w:ind w:left="720"/>
        <w:jc w:val="both"/>
        <w:rPr>
          <w:rFonts w:ascii="Arial" w:eastAsia="Calibri" w:hAnsi="Arial" w:cs="Arial"/>
          <w:b/>
          <w:i/>
          <w:kern w:val="0"/>
          <w:sz w:val="2"/>
          <w:szCs w:val="2"/>
          <w:lang w:eastAsia="en-PH" w:bidi="ar-SA"/>
          <w14:ligatures w14:val="none"/>
        </w:rPr>
      </w:pPr>
    </w:p>
    <w:p w14:paraId="4256D62E" w14:textId="77777777" w:rsidR="0076012F" w:rsidRPr="00810089" w:rsidRDefault="0076012F" w:rsidP="0076012F">
      <w:pPr>
        <w:spacing w:line="259" w:lineRule="auto"/>
        <w:ind w:left="720"/>
        <w:jc w:val="both"/>
        <w:rPr>
          <w:rFonts w:ascii="Arial" w:eastAsia="Calibri" w:hAnsi="Arial" w:cs="Arial"/>
          <w:b/>
          <w:i/>
          <w:kern w:val="0"/>
          <w:sz w:val="2"/>
          <w:szCs w:val="2"/>
          <w:lang w:eastAsia="en-PH" w:bidi="ar-SA"/>
          <w14:ligatures w14:val="none"/>
        </w:rPr>
      </w:pPr>
    </w:p>
    <w:p w14:paraId="18638099" w14:textId="77777777" w:rsidR="0076012F" w:rsidRPr="00810089" w:rsidRDefault="0076012F" w:rsidP="0076012F">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3C4937E9" w14:textId="77777777" w:rsidR="0076012F" w:rsidRPr="00810089" w:rsidRDefault="0076012F" w:rsidP="0076012F">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5FF2C6AD" w14:textId="77777777" w:rsidR="0076012F" w:rsidRPr="00810089" w:rsidRDefault="0076012F" w:rsidP="0076012F">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7FBCBD4D" w14:textId="77777777" w:rsidR="0076012F" w:rsidRPr="00810089" w:rsidRDefault="0076012F" w:rsidP="0076012F">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06B726BE" w14:textId="77777777" w:rsidR="0076012F" w:rsidRPr="00810089" w:rsidRDefault="0076012F" w:rsidP="0076012F">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3B55EC90" w14:textId="77777777" w:rsidR="0076012F" w:rsidRPr="00810089" w:rsidRDefault="0076012F" w:rsidP="0076012F">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6A612A39" w14:textId="77777777" w:rsidR="0076012F" w:rsidRPr="00810089" w:rsidRDefault="0076012F" w:rsidP="0076012F">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2C9DCBB6" w14:textId="77777777" w:rsidR="0076012F" w:rsidRPr="00810089" w:rsidRDefault="0076012F" w:rsidP="0076012F">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3C9CDA63" w14:textId="77777777" w:rsidR="0076012F" w:rsidRPr="00810089" w:rsidRDefault="0076012F" w:rsidP="0076012F">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6872D690" w14:textId="77777777" w:rsidR="0076012F" w:rsidRPr="00810089" w:rsidRDefault="0076012F" w:rsidP="0076012F">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189E40E9" w14:textId="77777777" w:rsidR="0076012F" w:rsidRPr="00810089" w:rsidRDefault="0076012F" w:rsidP="0076012F">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0A2CE205" w14:textId="77777777" w:rsidR="0076012F" w:rsidRPr="00810089" w:rsidRDefault="0076012F" w:rsidP="0076012F">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76E79635" w14:textId="77777777" w:rsidR="0076012F" w:rsidRPr="00810089" w:rsidRDefault="0076012F" w:rsidP="0076012F">
      <w:pPr>
        <w:spacing w:line="259" w:lineRule="auto"/>
        <w:ind w:left="720"/>
        <w:jc w:val="both"/>
        <w:rPr>
          <w:rFonts w:ascii="Arial" w:eastAsia="Calibri" w:hAnsi="Arial" w:cs="Arial"/>
          <w:b/>
          <w:i/>
          <w:kern w:val="0"/>
          <w:sz w:val="2"/>
          <w:szCs w:val="2"/>
          <w:lang w:eastAsia="en-PH" w:bidi="ar-SA"/>
          <w14:ligatures w14:val="none"/>
        </w:rPr>
      </w:pPr>
    </w:p>
    <w:p w14:paraId="2D7A5888" w14:textId="77777777" w:rsidR="0076012F" w:rsidRPr="00810089" w:rsidRDefault="0076012F" w:rsidP="0076012F">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49A314D3" w14:textId="77777777" w:rsidR="0076012F" w:rsidRPr="00810089" w:rsidRDefault="0076012F" w:rsidP="0076012F">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6D8380E7" w14:textId="77777777" w:rsidR="0076012F" w:rsidRPr="0076012F" w:rsidRDefault="0076012F" w:rsidP="0076012F">
      <w:pPr>
        <w:pStyle w:val="Title"/>
        <w:tabs>
          <w:tab w:val="left" w:pos="0"/>
          <w:tab w:val="left" w:pos="1440"/>
        </w:tabs>
        <w:jc w:val="center"/>
        <w:rPr>
          <w:rFonts w:ascii="Arial" w:hAnsi="Arial" w:cs="Arial"/>
          <w:b/>
          <w:bCs/>
          <w:sz w:val="24"/>
          <w:szCs w:val="24"/>
        </w:rPr>
      </w:pPr>
      <w:r w:rsidRPr="0076012F">
        <w:rPr>
          <w:rFonts w:ascii="Arial" w:hAnsi="Arial" w:cs="Arial"/>
          <w:b/>
          <w:bCs/>
          <w:sz w:val="24"/>
          <w:szCs w:val="24"/>
        </w:rPr>
        <w:t>Resolution No. 2025-108</w:t>
      </w:r>
    </w:p>
    <w:p w14:paraId="68F50D2F" w14:textId="77777777" w:rsidR="0076012F" w:rsidRPr="0076012F" w:rsidRDefault="0076012F" w:rsidP="0076012F">
      <w:pPr>
        <w:ind w:left="540" w:hanging="2250"/>
        <w:jc w:val="both"/>
        <w:rPr>
          <w:rFonts w:ascii="Calibri" w:hAnsi="Calibri" w:cs="Calibri"/>
          <w:b/>
          <w:bCs/>
          <w:i/>
          <w:color w:val="00B050"/>
          <w:sz w:val="10"/>
          <w:szCs w:val="20"/>
        </w:rPr>
      </w:pPr>
      <w:r w:rsidRPr="0076012F">
        <w:rPr>
          <w:rFonts w:ascii="Calibri" w:eastAsia="Calibri" w:hAnsi="Calibri" w:cs="Calibri"/>
          <w:b/>
          <w:bCs/>
          <w:i/>
          <w:sz w:val="22"/>
        </w:rPr>
        <w:t xml:space="preserve">                               </w:t>
      </w:r>
      <w:r w:rsidRPr="0076012F">
        <w:rPr>
          <w:rFonts w:ascii="Calibri" w:eastAsia="Calibri" w:hAnsi="Calibri" w:cs="Calibri"/>
          <w:b/>
          <w:bCs/>
          <w:i/>
          <w:sz w:val="22"/>
        </w:rPr>
        <w:tab/>
      </w:r>
    </w:p>
    <w:p w14:paraId="1C07BA3D" w14:textId="77777777" w:rsidR="0076012F" w:rsidRPr="0076012F" w:rsidRDefault="0076012F" w:rsidP="0076012F">
      <w:pPr>
        <w:jc w:val="both"/>
        <w:rPr>
          <w:rFonts w:ascii="Arial" w:hAnsi="Arial" w:cs="Arial"/>
          <w:b/>
          <w:bCs/>
          <w:sz w:val="22"/>
        </w:rPr>
      </w:pPr>
      <w:proofErr w:type="gramStart"/>
      <w:r w:rsidRPr="0076012F">
        <w:rPr>
          <w:rFonts w:ascii="Arial" w:hAnsi="Arial" w:cs="Arial"/>
          <w:b/>
          <w:bCs/>
          <w:sz w:val="22"/>
        </w:rPr>
        <w:t xml:space="preserve">RESOLUTION  </w:t>
      </w:r>
      <w:bookmarkStart w:id="0" w:name="_Hlk203392924"/>
      <w:r w:rsidRPr="0076012F">
        <w:rPr>
          <w:rFonts w:ascii="Arial" w:hAnsi="Arial" w:cs="Arial"/>
          <w:b/>
          <w:bCs/>
          <w:sz w:val="22"/>
        </w:rPr>
        <w:t>GRANTING</w:t>
      </w:r>
      <w:proofErr w:type="gramEnd"/>
      <w:r w:rsidRPr="0076012F">
        <w:rPr>
          <w:rFonts w:ascii="Arial" w:hAnsi="Arial" w:cs="Arial"/>
          <w:b/>
          <w:bCs/>
          <w:sz w:val="22"/>
        </w:rPr>
        <w:t xml:space="preserve"> AUTHORITY TO ATTY. VIRGILIO T. TERUEL, MUNICIPAL MAYOR, FOR AND IN BEHALF OF THE MUNICIPALITY OF TIGBAUAN, TO SIGN AND ENTER INTO A MEMORANDUM OF AGREEMENT (MOA) WITH THE PHILIPPINE NATIONAL POLICE IN CONNECTION WITH THE INTEGRATION AND MIRRORING OF THE </w:t>
      </w:r>
      <w:proofErr w:type="gramStart"/>
      <w:r w:rsidRPr="0076012F">
        <w:rPr>
          <w:rFonts w:ascii="Arial" w:hAnsi="Arial" w:cs="Arial"/>
          <w:b/>
          <w:bCs/>
          <w:sz w:val="22"/>
        </w:rPr>
        <w:t>FORMER’S  CCTV</w:t>
      </w:r>
      <w:proofErr w:type="gramEnd"/>
      <w:r w:rsidRPr="0076012F">
        <w:rPr>
          <w:rFonts w:ascii="Arial" w:hAnsi="Arial" w:cs="Arial"/>
          <w:b/>
          <w:bCs/>
          <w:sz w:val="22"/>
        </w:rPr>
        <w:t xml:space="preserve"> MONITORING SYSTEM WITH PRO6 COMMAND CENTER</w:t>
      </w:r>
    </w:p>
    <w:bookmarkEnd w:id="0"/>
    <w:p w14:paraId="2EF3A646" w14:textId="77777777" w:rsidR="0076012F" w:rsidRPr="0042494E" w:rsidRDefault="0076012F" w:rsidP="0076012F">
      <w:pPr>
        <w:jc w:val="both"/>
        <w:rPr>
          <w:rFonts w:ascii="Arial" w:hAnsi="Arial" w:cs="Arial"/>
          <w:sz w:val="22"/>
        </w:rPr>
      </w:pPr>
      <w:r w:rsidRPr="0042494E">
        <w:rPr>
          <w:rFonts w:ascii="Arial" w:hAnsi="Arial" w:cs="Arial"/>
          <w:sz w:val="22"/>
        </w:rPr>
        <w:tab/>
        <w:t>WHEREAS, in a letter dated June 13, 2025, the Local Chief Executive, re</w:t>
      </w:r>
      <w:r>
        <w:rPr>
          <w:rFonts w:ascii="Arial" w:hAnsi="Arial" w:cs="Arial"/>
          <w:sz w:val="22"/>
        </w:rPr>
        <w:t xml:space="preserve">quested this Sangguniang Bayan </w:t>
      </w:r>
      <w:r w:rsidRPr="0042494E">
        <w:rPr>
          <w:rFonts w:ascii="Arial" w:hAnsi="Arial" w:cs="Arial"/>
          <w:sz w:val="22"/>
        </w:rPr>
        <w:t>for the URGENT passage of the aforementioned resolution;</w:t>
      </w:r>
    </w:p>
    <w:p w14:paraId="7ED64216" w14:textId="77777777" w:rsidR="0076012F" w:rsidRPr="0042494E" w:rsidRDefault="0076012F" w:rsidP="0076012F">
      <w:pPr>
        <w:jc w:val="both"/>
        <w:rPr>
          <w:rFonts w:ascii="Arial" w:hAnsi="Arial" w:cs="Arial"/>
          <w:sz w:val="22"/>
        </w:rPr>
      </w:pPr>
      <w:r>
        <w:rPr>
          <w:rFonts w:ascii="Arial" w:hAnsi="Arial" w:cs="Arial"/>
          <w:sz w:val="22"/>
        </w:rPr>
        <w:tab/>
        <w:t xml:space="preserve">WHEREAS, said Memorandum of Agreement </w:t>
      </w:r>
      <w:r w:rsidRPr="0042494E">
        <w:rPr>
          <w:rFonts w:ascii="Arial" w:hAnsi="Arial" w:cs="Arial"/>
          <w:sz w:val="22"/>
        </w:rPr>
        <w:t xml:space="preserve">shall be made and entered into by, and between the following parties: </w:t>
      </w:r>
    </w:p>
    <w:p w14:paraId="5B619EC2" w14:textId="27F554E3" w:rsidR="0076012F" w:rsidRPr="00167AF4" w:rsidRDefault="0076012F" w:rsidP="0076012F">
      <w:pPr>
        <w:pStyle w:val="ListParagraph"/>
        <w:numPr>
          <w:ilvl w:val="0"/>
          <w:numId w:val="9"/>
        </w:numPr>
        <w:spacing w:after="0" w:line="240" w:lineRule="auto"/>
        <w:jc w:val="both"/>
        <w:rPr>
          <w:rFonts w:ascii="Calibri" w:hAnsi="Calibri" w:cs="Calibri"/>
          <w:b/>
          <w:sz w:val="20"/>
          <w:szCs w:val="18"/>
        </w:rPr>
      </w:pPr>
      <w:r w:rsidRPr="00167AF4">
        <w:rPr>
          <w:rFonts w:ascii="Calibri" w:hAnsi="Calibri" w:cs="Calibri"/>
          <w:noProof/>
          <w:sz w:val="28"/>
        </w:rPr>
        <mc:AlternateContent>
          <mc:Choice Requires="wpg">
            <w:drawing>
              <wp:anchor distT="0" distB="0" distL="114300" distR="114300" simplePos="0" relativeHeight="251663360" behindDoc="0" locked="0" layoutInCell="1" allowOverlap="1" wp14:anchorId="59CA663A" wp14:editId="011BF0E6">
                <wp:simplePos x="0" y="0"/>
                <wp:positionH relativeFrom="column">
                  <wp:posOffset>-1859915</wp:posOffset>
                </wp:positionH>
                <wp:positionV relativeFrom="paragraph">
                  <wp:posOffset>619125</wp:posOffset>
                </wp:positionV>
                <wp:extent cx="2371725" cy="2552700"/>
                <wp:effectExtent l="0" t="0" r="0" b="14288"/>
                <wp:wrapNone/>
                <wp:docPr id="269234018"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6200000">
                          <a:off x="0" y="0"/>
                          <a:ext cx="2371725" cy="2552700"/>
                          <a:chOff x="104775" y="-1052512"/>
                          <a:chExt cx="2371725" cy="2552700"/>
                        </a:xfrm>
                        <a:solidFill>
                          <a:sysClr val="window" lastClr="FFFFFF"/>
                        </a:solidFill>
                      </wpg:grpSpPr>
                      <wps:wsp>
                        <wps:cNvPr id="588465792" name="Text Box 1"/>
                        <wps:cNvSpPr txBox="1"/>
                        <wps:spPr>
                          <a:xfrm rot="13595585">
                            <a:off x="0" y="0"/>
                            <a:ext cx="2552700" cy="447675"/>
                          </a:xfrm>
                          <a:prstGeom prst="rect">
                            <a:avLst/>
                          </a:prstGeom>
                          <a:grpFill/>
                          <a:ln w="6350">
                            <a:solidFill>
                              <a:sysClr val="window" lastClr="FFFFFF"/>
                            </a:solidFill>
                          </a:ln>
                        </wps:spPr>
                        <wps:txbx>
                          <w:txbxContent>
                            <w:p w14:paraId="180597AD" w14:textId="77777777" w:rsidR="0076012F" w:rsidRPr="00D2732E" w:rsidRDefault="0076012F" w:rsidP="0076012F">
                              <w:pPr>
                                <w:rPr>
                                  <w:sz w:val="16"/>
                                  <w:szCs w:val="16"/>
                                </w:rPr>
                              </w:pPr>
                              <w:r>
                                <w:rPr>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18767682" name="Straight Connector 2"/>
                        <wps:cNvCnPr/>
                        <wps:spPr>
                          <a:xfrm>
                            <a:off x="104775" y="209550"/>
                            <a:ext cx="2371725" cy="0"/>
                          </a:xfrm>
                          <a:prstGeom prst="line">
                            <a:avLst/>
                          </a:prstGeom>
                          <a:grpFill/>
                          <a:ln w="6350" cap="flat" cmpd="sng" algn="ctr">
                            <a:solidFill>
                              <a:sysClr val="window" lastClr="FFFFFF"/>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v:group w14:anchorId="59CA663A" id="Group 12" o:spid="_x0000_s1026" style="position:absolute;left:0;text-align:left;margin-left:-146.45pt;margin-top:48.75pt;width:186.75pt;height:201pt;rotation:-90;z-index:251663360;mso-width-relative:margin;mso-height-relative:margin" coordorigin="1047,-10525" coordsize="23717,25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">
                <v:shapetype id="_x0000_t202" coordsize="21600,21600" o:spt="202" path="m,l,21600r21600,l21600,xe">
                  <v:stroke joinstyle="miter"/>
                  <v:path gradientshapeok="t" o:connecttype="rect"/>
                </v:shapetype>
                <v:shape id="Text Box 1" o:spid="_x0000_s1027" type="#_x0000_t202" style="position:absolute;width:25526;height:4476;rotation:-8742956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" filled="f" strokecolor="window" strokeweight=".5pt">
                  <v:textbox>
                    <w:txbxContent>
                      <w:p w14:paraId="180597AD" w14:textId="77777777" w:rsidR="0076012F" w:rsidRPr="00D2732E" w:rsidRDefault="0076012F" w:rsidP="0076012F">
                        <w:pPr>
                          <w:rPr>
                            <w:sz w:val="16"/>
                            <w:szCs w:val="16"/>
                          </w:rPr>
                        </w:pPr>
                        <w:r>
                          <w:rPr>
                            <w:sz w:val="16"/>
                            <w:szCs w:val="16"/>
                          </w:rPr>
                          <w:t>\</w:t>
                        </w:r>
                      </w:p>
                    </w:txbxContent>
                  </v:textbox>
                </v:shape>
                <v:line id="Straight Connector 2" o:spid="_x0000_s1028" style="position:absolute;visibility:visible;mso-wrap-style:square" from="1047,2095" to="24765,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" strokecolor="window" strokeweight=".5pt">
                  <v:stroke joinstyle="miter"/>
                </v:line>
              </v:group>
            </w:pict>
          </mc:Fallback>
        </mc:AlternateContent>
      </w:r>
      <w:r w:rsidRPr="00167AF4">
        <w:rPr>
          <w:rFonts w:ascii="Calibri" w:hAnsi="Calibri" w:cs="Calibri"/>
          <w:b/>
          <w:sz w:val="20"/>
          <w:szCs w:val="18"/>
        </w:rPr>
        <w:t xml:space="preserve">The Municipality of </w:t>
      </w:r>
      <w:proofErr w:type="spellStart"/>
      <w:r w:rsidRPr="00167AF4">
        <w:rPr>
          <w:rFonts w:ascii="Calibri" w:hAnsi="Calibri" w:cs="Calibri"/>
          <w:b/>
          <w:sz w:val="20"/>
          <w:szCs w:val="18"/>
        </w:rPr>
        <w:t>Tigbauan</w:t>
      </w:r>
      <w:proofErr w:type="spellEnd"/>
      <w:r w:rsidRPr="00167AF4">
        <w:rPr>
          <w:rFonts w:ascii="Calibri" w:hAnsi="Calibri" w:cs="Calibri"/>
          <w:b/>
          <w:sz w:val="20"/>
          <w:szCs w:val="18"/>
        </w:rPr>
        <w:t xml:space="preserve">, </w:t>
      </w:r>
      <w:r w:rsidRPr="00167AF4">
        <w:rPr>
          <w:rFonts w:ascii="Calibri" w:hAnsi="Calibri" w:cs="Calibri"/>
          <w:sz w:val="20"/>
          <w:szCs w:val="18"/>
        </w:rPr>
        <w:t xml:space="preserve">a Local Government Unit (LGU) created and is existing under and by virtue of the laws of the Republic of the Philippines, with principal address at </w:t>
      </w:r>
      <w:proofErr w:type="spellStart"/>
      <w:r w:rsidRPr="00167AF4">
        <w:rPr>
          <w:rFonts w:ascii="Calibri" w:hAnsi="Calibri" w:cs="Calibri"/>
          <w:sz w:val="20"/>
          <w:szCs w:val="18"/>
        </w:rPr>
        <w:t>Brgy</w:t>
      </w:r>
      <w:proofErr w:type="spellEnd"/>
      <w:r w:rsidRPr="00167AF4">
        <w:rPr>
          <w:rFonts w:ascii="Calibri" w:hAnsi="Calibri" w:cs="Calibri"/>
          <w:sz w:val="20"/>
          <w:szCs w:val="18"/>
        </w:rPr>
        <w:t xml:space="preserve">. 9 </w:t>
      </w:r>
      <w:proofErr w:type="spellStart"/>
      <w:r w:rsidRPr="00167AF4">
        <w:rPr>
          <w:rFonts w:ascii="Calibri" w:hAnsi="Calibri" w:cs="Calibri"/>
          <w:sz w:val="20"/>
          <w:szCs w:val="18"/>
        </w:rPr>
        <w:t>Poblacion</w:t>
      </w:r>
      <w:proofErr w:type="spellEnd"/>
      <w:r w:rsidRPr="00167AF4">
        <w:rPr>
          <w:rFonts w:ascii="Calibri" w:hAnsi="Calibri" w:cs="Calibri"/>
          <w:sz w:val="20"/>
          <w:szCs w:val="18"/>
        </w:rPr>
        <w:t xml:space="preserve">, Tejero St. </w:t>
      </w:r>
      <w:proofErr w:type="spellStart"/>
      <w:r w:rsidRPr="00167AF4">
        <w:rPr>
          <w:rFonts w:ascii="Calibri" w:hAnsi="Calibri" w:cs="Calibri"/>
          <w:sz w:val="20"/>
          <w:szCs w:val="18"/>
        </w:rPr>
        <w:t>Tigbauan</w:t>
      </w:r>
      <w:proofErr w:type="spellEnd"/>
      <w:r w:rsidRPr="00167AF4">
        <w:rPr>
          <w:rFonts w:ascii="Calibri" w:hAnsi="Calibri" w:cs="Calibri"/>
          <w:sz w:val="20"/>
          <w:szCs w:val="18"/>
        </w:rPr>
        <w:t>, Iloilo represented by Atty. Virgilio T. Teruel, Municipal Mayor</w:t>
      </w:r>
      <w:r w:rsidRPr="00167AF4">
        <w:rPr>
          <w:rFonts w:ascii="Calibri" w:hAnsi="Calibri" w:cs="Calibri"/>
          <w:b/>
          <w:sz w:val="20"/>
          <w:szCs w:val="18"/>
        </w:rPr>
        <w:t xml:space="preserve">, </w:t>
      </w:r>
      <w:r w:rsidRPr="00167AF4">
        <w:rPr>
          <w:rFonts w:ascii="Calibri" w:hAnsi="Calibri" w:cs="Calibri"/>
          <w:sz w:val="20"/>
          <w:szCs w:val="18"/>
        </w:rPr>
        <w:t xml:space="preserve">herein referred to as </w:t>
      </w:r>
      <w:r w:rsidRPr="00167AF4">
        <w:rPr>
          <w:rFonts w:ascii="Calibri" w:hAnsi="Calibri" w:cs="Calibri"/>
          <w:b/>
          <w:sz w:val="20"/>
          <w:szCs w:val="18"/>
        </w:rPr>
        <w:t>“LGU”;</w:t>
      </w:r>
    </w:p>
    <w:p w14:paraId="684760D5" w14:textId="77777777" w:rsidR="0076012F" w:rsidRPr="00167AF4" w:rsidRDefault="0076012F" w:rsidP="0076012F">
      <w:pPr>
        <w:pStyle w:val="ListParagraph"/>
        <w:numPr>
          <w:ilvl w:val="0"/>
          <w:numId w:val="9"/>
        </w:numPr>
        <w:spacing w:after="0" w:line="240" w:lineRule="auto"/>
        <w:jc w:val="both"/>
        <w:rPr>
          <w:rFonts w:ascii="Calibri" w:hAnsi="Calibri" w:cs="Calibri"/>
          <w:sz w:val="20"/>
          <w:szCs w:val="18"/>
        </w:rPr>
      </w:pPr>
      <w:r w:rsidRPr="00167AF4">
        <w:rPr>
          <w:rFonts w:ascii="Calibri" w:hAnsi="Calibri" w:cs="Calibri"/>
          <w:sz w:val="20"/>
          <w:szCs w:val="18"/>
        </w:rPr>
        <w:t xml:space="preserve">The </w:t>
      </w:r>
      <w:r w:rsidRPr="00167AF4">
        <w:rPr>
          <w:rFonts w:ascii="Calibri" w:hAnsi="Calibri" w:cs="Calibri"/>
          <w:b/>
          <w:bCs/>
          <w:sz w:val="20"/>
          <w:szCs w:val="18"/>
        </w:rPr>
        <w:t>PHILIPPINE NATIONAL POLICE</w:t>
      </w:r>
      <w:r w:rsidRPr="00167AF4">
        <w:rPr>
          <w:rFonts w:ascii="Calibri" w:hAnsi="Calibri" w:cs="Calibri"/>
          <w:sz w:val="20"/>
          <w:szCs w:val="18"/>
        </w:rPr>
        <w:t xml:space="preserve">, a government agency created and existing by virtue of RA 6975 as amended by RA 8551 and RA 9708 with office address at Camp BGen Rafael T Crame, Quezon City, represented herein by its Chief of Police, </w:t>
      </w:r>
      <w:r w:rsidRPr="00167AF4">
        <w:rPr>
          <w:rFonts w:ascii="Calibri" w:hAnsi="Calibri" w:cs="Calibri"/>
          <w:b/>
          <w:caps/>
          <w:sz w:val="20"/>
          <w:szCs w:val="18"/>
        </w:rPr>
        <w:t xml:space="preserve">PCPT </w:t>
      </w:r>
      <w:r w:rsidRPr="00167AF4">
        <w:rPr>
          <w:rFonts w:ascii="Calibri" w:hAnsi="Calibri" w:cs="Calibri"/>
          <w:bCs/>
          <w:sz w:val="20"/>
          <w:szCs w:val="18"/>
        </w:rPr>
        <w:t>Alfred Mansoy, OIC-</w:t>
      </w:r>
      <w:proofErr w:type="gramStart"/>
      <w:r w:rsidRPr="00167AF4">
        <w:rPr>
          <w:rFonts w:ascii="Calibri" w:hAnsi="Calibri" w:cs="Calibri"/>
          <w:bCs/>
          <w:sz w:val="20"/>
          <w:szCs w:val="18"/>
        </w:rPr>
        <w:t>Chief  of</w:t>
      </w:r>
      <w:proofErr w:type="gramEnd"/>
      <w:r w:rsidRPr="00167AF4">
        <w:rPr>
          <w:rFonts w:ascii="Calibri" w:hAnsi="Calibri" w:cs="Calibri"/>
          <w:bCs/>
          <w:sz w:val="20"/>
          <w:szCs w:val="18"/>
        </w:rPr>
        <w:t xml:space="preserve"> Police</w:t>
      </w:r>
      <w:r w:rsidRPr="00167AF4">
        <w:rPr>
          <w:rFonts w:ascii="Calibri" w:hAnsi="Calibri" w:cs="Calibri"/>
          <w:b/>
          <w:sz w:val="20"/>
          <w:szCs w:val="18"/>
        </w:rPr>
        <w:t>,</w:t>
      </w:r>
      <w:r w:rsidRPr="00167AF4">
        <w:rPr>
          <w:rFonts w:ascii="Calibri" w:hAnsi="Calibri" w:cs="Calibri"/>
          <w:sz w:val="20"/>
          <w:szCs w:val="18"/>
        </w:rPr>
        <w:t xml:space="preserve"> and herein referred to as “</w:t>
      </w:r>
      <w:r w:rsidRPr="00167AF4">
        <w:rPr>
          <w:rFonts w:ascii="Calibri" w:hAnsi="Calibri" w:cs="Calibri"/>
          <w:b/>
          <w:sz w:val="20"/>
          <w:szCs w:val="18"/>
        </w:rPr>
        <w:t>PNP”</w:t>
      </w:r>
      <w:r w:rsidRPr="00167AF4">
        <w:rPr>
          <w:rFonts w:ascii="Calibri" w:hAnsi="Calibri" w:cs="Calibri"/>
          <w:sz w:val="20"/>
          <w:szCs w:val="18"/>
        </w:rPr>
        <w:t>.</w:t>
      </w:r>
    </w:p>
    <w:p w14:paraId="155AC5E4" w14:textId="77777777" w:rsidR="0076012F" w:rsidRPr="00F26402" w:rsidRDefault="0076012F" w:rsidP="0076012F">
      <w:pPr>
        <w:rPr>
          <w:rFonts w:ascii="Arial" w:hAnsi="Arial" w:cs="Arial"/>
          <w:sz w:val="2"/>
          <w:szCs w:val="2"/>
        </w:rPr>
      </w:pPr>
    </w:p>
    <w:p w14:paraId="32AEF62C" w14:textId="77777777" w:rsidR="0076012F" w:rsidRPr="0042494E" w:rsidRDefault="0076012F" w:rsidP="0076012F">
      <w:pPr>
        <w:ind w:firstLine="720"/>
        <w:jc w:val="both"/>
        <w:rPr>
          <w:rFonts w:ascii="Arial" w:hAnsi="Arial" w:cs="Arial"/>
          <w:sz w:val="22"/>
        </w:rPr>
      </w:pPr>
      <w:r w:rsidRPr="0042494E">
        <w:rPr>
          <w:rFonts w:ascii="Arial" w:hAnsi="Arial" w:cs="Arial"/>
          <w:b/>
          <w:sz w:val="22"/>
        </w:rPr>
        <w:t xml:space="preserve">WHEREAS, </w:t>
      </w:r>
      <w:r w:rsidRPr="0042494E">
        <w:rPr>
          <w:rFonts w:ascii="Arial" w:hAnsi="Arial" w:cs="Arial"/>
          <w:bCs/>
          <w:sz w:val="22"/>
        </w:rPr>
        <w:t xml:space="preserve">the Local Government Unit of </w:t>
      </w:r>
      <w:proofErr w:type="spellStart"/>
      <w:r w:rsidRPr="0042494E">
        <w:rPr>
          <w:rFonts w:ascii="Arial" w:hAnsi="Arial" w:cs="Arial"/>
          <w:bCs/>
          <w:sz w:val="22"/>
        </w:rPr>
        <w:t>Tigbauan</w:t>
      </w:r>
      <w:proofErr w:type="spellEnd"/>
      <w:r w:rsidRPr="0042494E">
        <w:rPr>
          <w:rFonts w:ascii="Arial" w:hAnsi="Arial" w:cs="Arial"/>
          <w:sz w:val="22"/>
        </w:rPr>
        <w:t xml:space="preserve"> is mandated to promote the general welfare of th</w:t>
      </w:r>
      <w:r>
        <w:rPr>
          <w:rFonts w:ascii="Arial" w:hAnsi="Arial" w:cs="Arial"/>
          <w:sz w:val="22"/>
        </w:rPr>
        <w:t>eir constituents, which include -</w:t>
      </w:r>
      <w:r w:rsidRPr="0042494E">
        <w:rPr>
          <w:rFonts w:ascii="Arial" w:hAnsi="Arial" w:cs="Arial"/>
          <w:sz w:val="22"/>
        </w:rPr>
        <w:t xml:space="preserve"> preserving culture, promoting health and safety, fostering economic prosperity</w:t>
      </w:r>
      <w:r w:rsidRPr="0042494E">
        <w:rPr>
          <w:rFonts w:ascii="Arial" w:hAnsi="Arial" w:cs="Arial"/>
          <w:color w:val="000000"/>
          <w:sz w:val="22"/>
        </w:rPr>
        <w:t xml:space="preserve">, and ensuring peace and order to </w:t>
      </w:r>
      <w:r w:rsidRPr="0042494E">
        <w:rPr>
          <w:rFonts w:ascii="Arial" w:hAnsi="Arial" w:cs="Arial"/>
          <w:color w:val="000000"/>
          <w:sz w:val="22"/>
          <w:shd w:val="clear" w:color="auto" w:fill="FFFFFF"/>
        </w:rPr>
        <w:t xml:space="preserve">provide central direction, leadership and coordination of scientific and technological efforts and ensure that the results therefrom are geared and utilized in areas of maximum economic and social benefits </w:t>
      </w:r>
      <w:r w:rsidRPr="0042494E">
        <w:rPr>
          <w:rFonts w:ascii="Arial" w:hAnsi="Arial" w:cs="Arial"/>
          <w:sz w:val="22"/>
          <w:shd w:val="clear" w:color="auto" w:fill="FFFFFF"/>
        </w:rPr>
        <w:t>for the people</w:t>
      </w:r>
      <w:r w:rsidRPr="0042494E">
        <w:rPr>
          <w:rFonts w:ascii="Arial" w:hAnsi="Arial" w:cs="Arial"/>
          <w:sz w:val="22"/>
        </w:rPr>
        <w:t>;</w:t>
      </w:r>
    </w:p>
    <w:p w14:paraId="54BD864C" w14:textId="715184EB" w:rsidR="0076012F" w:rsidRPr="0042494E" w:rsidRDefault="0076012F" w:rsidP="0076012F">
      <w:pPr>
        <w:jc w:val="both"/>
        <w:rPr>
          <w:rFonts w:ascii="Arial" w:hAnsi="Arial" w:cs="Arial"/>
          <w:sz w:val="22"/>
        </w:rPr>
      </w:pPr>
      <w:r w:rsidRPr="0042494E">
        <w:rPr>
          <w:rFonts w:ascii="Arial" w:hAnsi="Arial" w:cs="Arial"/>
          <w:b/>
          <w:sz w:val="22"/>
        </w:rPr>
        <w:tab/>
        <w:t xml:space="preserve">WHEREAS, </w:t>
      </w:r>
      <w:r w:rsidRPr="0042494E">
        <w:rPr>
          <w:rFonts w:ascii="Arial" w:hAnsi="Arial" w:cs="Arial"/>
          <w:bCs/>
          <w:sz w:val="22"/>
        </w:rPr>
        <w:t xml:space="preserve">the Philippine National </w:t>
      </w:r>
      <w:proofErr w:type="gramStart"/>
      <w:r w:rsidRPr="0042494E">
        <w:rPr>
          <w:rFonts w:ascii="Arial" w:hAnsi="Arial" w:cs="Arial"/>
          <w:bCs/>
          <w:sz w:val="22"/>
        </w:rPr>
        <w:t>Police</w:t>
      </w:r>
      <w:r w:rsidRPr="0042494E">
        <w:rPr>
          <w:rFonts w:ascii="Arial" w:hAnsi="Arial" w:cs="Arial"/>
          <w:b/>
          <w:sz w:val="22"/>
        </w:rPr>
        <w:t xml:space="preserve">  </w:t>
      </w:r>
      <w:r w:rsidRPr="0042494E">
        <w:rPr>
          <w:rFonts w:ascii="Arial" w:hAnsi="Arial" w:cs="Arial"/>
          <w:bCs/>
          <w:sz w:val="22"/>
        </w:rPr>
        <w:t>is</w:t>
      </w:r>
      <w:proofErr w:type="gramEnd"/>
      <w:r w:rsidRPr="0042494E">
        <w:rPr>
          <w:rFonts w:ascii="Arial" w:hAnsi="Arial" w:cs="Arial"/>
          <w:bCs/>
          <w:sz w:val="22"/>
        </w:rPr>
        <w:t xml:space="preserve"> mandated to ensure the effective implementation of ICT policies, plans, and programs on integrated and collaborative ICT management as well as on communications and electronics systems in different offices and units</w:t>
      </w:r>
      <w:r w:rsidRPr="0042494E">
        <w:rPr>
          <w:rFonts w:ascii="Arial" w:hAnsi="Arial" w:cs="Arial"/>
          <w:sz w:val="22"/>
        </w:rPr>
        <w:t>;</w:t>
      </w:r>
    </w:p>
    <w:p w14:paraId="7D5CCDED" w14:textId="20B62802" w:rsidR="0076012F" w:rsidRDefault="0076012F" w:rsidP="0076012F">
      <w:pPr>
        <w:ind w:firstLine="720"/>
        <w:jc w:val="both"/>
        <w:rPr>
          <w:rFonts w:ascii="Arial" w:hAnsi="Arial" w:cs="Arial"/>
          <w:sz w:val="22"/>
        </w:rPr>
      </w:pPr>
      <w:r w:rsidRPr="0042494E">
        <w:rPr>
          <w:noProof/>
          <w:sz w:val="22"/>
        </w:rPr>
        <mc:AlternateContent>
          <mc:Choice Requires="wpg">
            <w:drawing>
              <wp:anchor distT="0" distB="0" distL="114300" distR="114300" simplePos="0" relativeHeight="251662336" behindDoc="0" locked="0" layoutInCell="1" allowOverlap="1" wp14:anchorId="44C0A19A" wp14:editId="1296D8E1">
                <wp:simplePos x="0" y="0"/>
                <wp:positionH relativeFrom="column">
                  <wp:posOffset>-1971675</wp:posOffset>
                </wp:positionH>
                <wp:positionV relativeFrom="paragraph">
                  <wp:posOffset>405765</wp:posOffset>
                </wp:positionV>
                <wp:extent cx="2552700" cy="447675"/>
                <wp:effectExtent l="4762" t="0" r="23813" b="23812"/>
                <wp:wrapNone/>
                <wp:docPr id="121425337"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6200000">
                          <a:off x="0" y="0"/>
                          <a:ext cx="2552700" cy="447675"/>
                          <a:chOff x="0" y="0"/>
                          <a:chExt cx="2552700" cy="447675"/>
                        </a:xfrm>
                        <a:solidFill>
                          <a:sysClr val="window" lastClr="FFFFFF"/>
                        </a:solidFill>
                      </wpg:grpSpPr>
                      <wps:wsp>
                        <wps:cNvPr id="1435033650" name="Text Box 1"/>
                        <wps:cNvSpPr txBox="1"/>
                        <wps:spPr>
                          <a:xfrm>
                            <a:off x="0" y="0"/>
                            <a:ext cx="2552700" cy="447675"/>
                          </a:xfrm>
                          <a:prstGeom prst="rect">
                            <a:avLst/>
                          </a:prstGeom>
                          <a:grpFill/>
                          <a:ln w="6350">
                            <a:solidFill>
                              <a:sysClr val="window" lastClr="FFFFFF"/>
                            </a:solidFill>
                          </a:ln>
                        </wps:spPr>
                        <wps:txbx>
                          <w:txbxContent>
                            <w:p w14:paraId="59A8F1DC" w14:textId="77777777" w:rsidR="0076012F" w:rsidRPr="00D2732E" w:rsidRDefault="0076012F" w:rsidP="0076012F">
                              <w:pPr>
                                <w:jc w:val="cente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2979276" name="Straight Connector 2"/>
                        <wps:cNvCnPr/>
                        <wps:spPr>
                          <a:xfrm>
                            <a:off x="104775" y="209550"/>
                            <a:ext cx="2371725" cy="0"/>
                          </a:xfrm>
                          <a:prstGeom prst="line">
                            <a:avLst/>
                          </a:prstGeom>
                          <a:grpFill/>
                          <a:ln w="6350" cap="flat" cmpd="sng" algn="ctr">
                            <a:solidFill>
                              <a:sysClr val="window" lastClr="FFFFFF"/>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v:group w14:anchorId="44C0A19A" id="Group 9" o:spid="_x0000_s1029" style="position:absolute;left:0;text-align:left;margin-left:-155.25pt;margin-top:31.95pt;width:201pt;height:35.25pt;rotation:-90;z-index:251662336;mso-width-relative:margin;mso-height-relative:margin" coordsize="25527,4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">
                <v:shape id="Text Box 1" o:spid="_x0000_s1030" type="#_x0000_t202" style="position:absolute;width:25527;height:4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" filled="f" strokecolor="window" strokeweight=".5pt">
                  <v:textbox>
                    <w:txbxContent>
                      <w:p w14:paraId="59A8F1DC" w14:textId="77777777" w:rsidR="0076012F" w:rsidRPr="00D2732E" w:rsidRDefault="0076012F" w:rsidP="0076012F">
                        <w:pPr>
                          <w:jc w:val="center"/>
                          <w:rPr>
                            <w:sz w:val="16"/>
                            <w:szCs w:val="16"/>
                          </w:rPr>
                        </w:pPr>
                      </w:p>
                    </w:txbxContent>
                  </v:textbox>
                </v:shape>
                <v:line id="Straight Connector 2" o:spid="_x0000_s1031" style="position:absolute;visibility:visible;mso-wrap-style:square" from="1047,2095" to="24765,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" strokecolor="window" strokeweight=".5pt">
                  <v:stroke joinstyle="miter"/>
                </v:line>
              </v:group>
            </w:pict>
          </mc:Fallback>
        </mc:AlternateContent>
      </w:r>
      <w:r w:rsidRPr="0042494E">
        <w:rPr>
          <w:rFonts w:ascii="Arial" w:hAnsi="Arial" w:cs="Arial"/>
          <w:b/>
          <w:sz w:val="22"/>
        </w:rPr>
        <w:t xml:space="preserve">WHEREAS, </w:t>
      </w:r>
      <w:r w:rsidRPr="0042494E">
        <w:rPr>
          <w:rFonts w:ascii="Arial" w:hAnsi="Arial" w:cs="Arial"/>
          <w:bCs/>
          <w:sz w:val="22"/>
        </w:rPr>
        <w:t xml:space="preserve">the Local Government Unit of </w:t>
      </w:r>
      <w:proofErr w:type="spellStart"/>
      <w:r w:rsidRPr="0042494E">
        <w:rPr>
          <w:rFonts w:ascii="Arial" w:hAnsi="Arial" w:cs="Arial"/>
          <w:bCs/>
          <w:sz w:val="22"/>
        </w:rPr>
        <w:t>Tigbauan</w:t>
      </w:r>
      <w:proofErr w:type="spellEnd"/>
      <w:r w:rsidRPr="0042494E">
        <w:rPr>
          <w:rFonts w:ascii="Arial" w:hAnsi="Arial" w:cs="Arial"/>
          <w:sz w:val="22"/>
        </w:rPr>
        <w:t xml:space="preserve"> has established Operations Center and CCTV monitoring system to enhance the public safety efforts, anti-criminality campaign and the maintenance of peace and order within the LGU’s jurisdiction;</w:t>
      </w:r>
    </w:p>
    <w:p w14:paraId="60B1152C" w14:textId="77777777" w:rsidR="0076012F" w:rsidRDefault="0076012F" w:rsidP="0076012F">
      <w:pPr>
        <w:ind w:firstLine="720"/>
        <w:jc w:val="both"/>
        <w:rPr>
          <w:rFonts w:ascii="Arial" w:hAnsi="Arial" w:cs="Arial"/>
          <w:sz w:val="22"/>
        </w:rPr>
      </w:pPr>
    </w:p>
    <w:p w14:paraId="27BACCBF" w14:textId="0E64AA8D" w:rsidR="0076012F" w:rsidRPr="0042494E" w:rsidRDefault="0076012F" w:rsidP="0076012F">
      <w:pPr>
        <w:ind w:firstLine="720"/>
        <w:jc w:val="both"/>
        <w:rPr>
          <w:rFonts w:ascii="Arial" w:hAnsi="Arial" w:cs="Arial"/>
          <w:sz w:val="22"/>
        </w:rPr>
      </w:pPr>
      <w:r>
        <w:rPr>
          <w:rFonts w:ascii="Arial" w:hAnsi="Arial" w:cs="Arial"/>
          <w:sz w:val="22"/>
        </w:rPr>
        <w:lastRenderedPageBreak/>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t xml:space="preserve">            Page 2-Res.No.2-25-108</w:t>
      </w:r>
    </w:p>
    <w:p w14:paraId="116F9CC7" w14:textId="77777777" w:rsidR="0076012F" w:rsidRPr="0042494E" w:rsidRDefault="0076012F" w:rsidP="0076012F">
      <w:pPr>
        <w:ind w:firstLine="720"/>
        <w:jc w:val="both"/>
        <w:rPr>
          <w:rFonts w:ascii="Arial" w:hAnsi="Arial" w:cs="Arial"/>
          <w:sz w:val="22"/>
        </w:rPr>
      </w:pPr>
      <w:r w:rsidRPr="0042494E">
        <w:rPr>
          <w:rFonts w:ascii="Arial" w:hAnsi="Arial" w:cs="Arial"/>
          <w:b/>
          <w:sz w:val="22"/>
        </w:rPr>
        <w:t xml:space="preserve">WHEREAS, </w:t>
      </w:r>
      <w:r w:rsidRPr="0042494E">
        <w:rPr>
          <w:rFonts w:ascii="Arial" w:hAnsi="Arial" w:cs="Arial"/>
          <w:bCs/>
          <w:sz w:val="22"/>
        </w:rPr>
        <w:t>the</w:t>
      </w:r>
      <w:r w:rsidRPr="0042494E">
        <w:rPr>
          <w:rFonts w:ascii="Arial" w:hAnsi="Arial" w:cs="Arial"/>
          <w:b/>
          <w:sz w:val="22"/>
        </w:rPr>
        <w:t xml:space="preserve"> </w:t>
      </w:r>
      <w:r w:rsidRPr="0042494E">
        <w:rPr>
          <w:rFonts w:ascii="Arial" w:hAnsi="Arial" w:cs="Arial"/>
          <w:bCs/>
          <w:sz w:val="22"/>
        </w:rPr>
        <w:t>PNP</w:t>
      </w:r>
      <w:r w:rsidRPr="0042494E">
        <w:rPr>
          <w:rFonts w:ascii="Arial" w:hAnsi="Arial" w:cs="Arial"/>
          <w:b/>
          <w:sz w:val="22"/>
        </w:rPr>
        <w:t xml:space="preserve"> </w:t>
      </w:r>
      <w:r w:rsidRPr="0042494E">
        <w:rPr>
          <w:rFonts w:ascii="Arial" w:hAnsi="Arial" w:cs="Arial"/>
          <w:bCs/>
          <w:sz w:val="22"/>
        </w:rPr>
        <w:t>through</w:t>
      </w:r>
      <w:r w:rsidRPr="0042494E">
        <w:rPr>
          <w:rFonts w:ascii="Arial" w:hAnsi="Arial" w:cs="Arial"/>
          <w:b/>
          <w:sz w:val="22"/>
        </w:rPr>
        <w:t xml:space="preserve"> </w:t>
      </w:r>
      <w:r w:rsidRPr="0042494E">
        <w:rPr>
          <w:rFonts w:ascii="Arial" w:hAnsi="Arial" w:cs="Arial"/>
          <w:bCs/>
          <w:sz w:val="22"/>
        </w:rPr>
        <w:t>PRO6</w:t>
      </w:r>
      <w:r w:rsidRPr="0042494E">
        <w:rPr>
          <w:rFonts w:ascii="Arial" w:hAnsi="Arial" w:cs="Arial"/>
          <w:b/>
          <w:sz w:val="22"/>
        </w:rPr>
        <w:t xml:space="preserve"> </w:t>
      </w:r>
      <w:r w:rsidRPr="0042494E">
        <w:rPr>
          <w:rFonts w:ascii="Arial" w:hAnsi="Arial" w:cs="Arial"/>
          <w:sz w:val="22"/>
        </w:rPr>
        <w:t xml:space="preserve">innovates the Project IWATCH (Initiating Wireless, Accurate Tactical movement Clandestinely and </w:t>
      </w:r>
      <w:proofErr w:type="spellStart"/>
      <w:r w:rsidRPr="0042494E">
        <w:rPr>
          <w:rFonts w:ascii="Arial" w:hAnsi="Arial" w:cs="Arial"/>
          <w:sz w:val="22"/>
        </w:rPr>
        <w:t>Heedy</w:t>
      </w:r>
      <w:proofErr w:type="spellEnd"/>
      <w:r w:rsidRPr="0042494E">
        <w:rPr>
          <w:rFonts w:ascii="Arial" w:hAnsi="Arial" w:cs="Arial"/>
          <w:sz w:val="22"/>
        </w:rPr>
        <w:t>) that aims to ensure a successful security coverage during major events, festivals and traffic situations by deploying drones, body worn cameras (BWCs), CCTVs and other devices capable of video recording with the use of Discord Server, Zoom Platform, Open Broadcaster Software (OBS) or other similar live streaming applications that can be viewed from the PRO6 Command Center;</w:t>
      </w:r>
    </w:p>
    <w:p w14:paraId="45085A27" w14:textId="77777777" w:rsidR="0076012F" w:rsidRPr="0042494E" w:rsidRDefault="0076012F" w:rsidP="0076012F">
      <w:pPr>
        <w:jc w:val="both"/>
        <w:rPr>
          <w:rFonts w:ascii="Arial" w:hAnsi="Arial" w:cs="Arial"/>
          <w:sz w:val="22"/>
        </w:rPr>
      </w:pPr>
      <w:r w:rsidRPr="0042494E">
        <w:rPr>
          <w:rFonts w:ascii="Arial" w:hAnsi="Arial" w:cs="Arial"/>
          <w:sz w:val="22"/>
        </w:rPr>
        <w:tab/>
      </w:r>
      <w:r w:rsidRPr="0042494E">
        <w:rPr>
          <w:rFonts w:ascii="Arial" w:hAnsi="Arial" w:cs="Arial"/>
          <w:b/>
          <w:sz w:val="22"/>
        </w:rPr>
        <w:t xml:space="preserve">WHEREAS, </w:t>
      </w:r>
      <w:r w:rsidRPr="0042494E">
        <w:rPr>
          <w:rFonts w:ascii="Arial" w:hAnsi="Arial" w:cs="Arial"/>
          <w:sz w:val="22"/>
        </w:rPr>
        <w:t xml:space="preserve">for and in view of the foregoing premises, the </w:t>
      </w:r>
      <w:r w:rsidRPr="0042494E">
        <w:rPr>
          <w:rFonts w:ascii="Arial" w:hAnsi="Arial" w:cs="Arial"/>
          <w:bCs/>
          <w:sz w:val="22"/>
        </w:rPr>
        <w:t xml:space="preserve">Local Government Unit of </w:t>
      </w:r>
      <w:proofErr w:type="spellStart"/>
      <w:r w:rsidRPr="0042494E">
        <w:rPr>
          <w:rFonts w:ascii="Arial" w:hAnsi="Arial" w:cs="Arial"/>
          <w:bCs/>
          <w:sz w:val="22"/>
        </w:rPr>
        <w:t>Tigbauan</w:t>
      </w:r>
      <w:proofErr w:type="spellEnd"/>
      <w:r w:rsidRPr="0042494E">
        <w:rPr>
          <w:rFonts w:ascii="Arial" w:hAnsi="Arial" w:cs="Arial"/>
          <w:sz w:val="22"/>
        </w:rPr>
        <w:t xml:space="preserve"> and the </w:t>
      </w:r>
      <w:r w:rsidRPr="0042494E">
        <w:rPr>
          <w:rFonts w:ascii="Arial" w:hAnsi="Arial" w:cs="Arial"/>
          <w:b/>
          <w:sz w:val="22"/>
        </w:rPr>
        <w:t xml:space="preserve">PNP </w:t>
      </w:r>
      <w:r w:rsidRPr="0042494E">
        <w:rPr>
          <w:rFonts w:ascii="Arial" w:hAnsi="Arial" w:cs="Arial"/>
          <w:sz w:val="22"/>
        </w:rPr>
        <w:t>have mutually agreed that the former will allow PRO6 to mirror and integrate its CCTV monitoring system with PRO6 Command Center under the following terms and conditions:</w:t>
      </w:r>
    </w:p>
    <w:p w14:paraId="3905A344" w14:textId="77777777" w:rsidR="0076012F" w:rsidRPr="00167AF4" w:rsidRDefault="0076012F" w:rsidP="0076012F">
      <w:pPr>
        <w:pStyle w:val="ListParagraph"/>
        <w:numPr>
          <w:ilvl w:val="0"/>
          <w:numId w:val="1"/>
        </w:numPr>
        <w:spacing w:after="0" w:line="240" w:lineRule="auto"/>
        <w:rPr>
          <w:rFonts w:ascii="Calibri" w:hAnsi="Calibri" w:cs="Calibri"/>
          <w:b/>
          <w:i/>
          <w:sz w:val="22"/>
        </w:rPr>
      </w:pPr>
      <w:r w:rsidRPr="00167AF4">
        <w:rPr>
          <w:rFonts w:ascii="Calibri" w:hAnsi="Calibri" w:cs="Calibri"/>
          <w:b/>
          <w:i/>
          <w:sz w:val="22"/>
        </w:rPr>
        <w:t>ROLES &amp; OBLIGATIONS</w:t>
      </w:r>
    </w:p>
    <w:p w14:paraId="28554AAF" w14:textId="77777777" w:rsidR="0076012F" w:rsidRPr="00167AF4" w:rsidRDefault="0076012F" w:rsidP="0076012F">
      <w:pPr>
        <w:ind w:left="360"/>
        <w:rPr>
          <w:rFonts w:ascii="Calibri" w:hAnsi="Calibri" w:cs="Calibri"/>
          <w:b/>
          <w:i/>
          <w:sz w:val="22"/>
          <w:u w:val="single"/>
        </w:rPr>
      </w:pPr>
      <w:r w:rsidRPr="00167AF4">
        <w:rPr>
          <w:rFonts w:ascii="Calibri" w:hAnsi="Calibri" w:cs="Calibri"/>
          <w:b/>
          <w:i/>
          <w:sz w:val="22"/>
          <w:u w:val="single"/>
        </w:rPr>
        <w:t>LGU:</w:t>
      </w:r>
    </w:p>
    <w:p w14:paraId="6B1EF363" w14:textId="77777777" w:rsidR="0076012F" w:rsidRPr="00167AF4" w:rsidRDefault="0076012F" w:rsidP="0076012F">
      <w:pPr>
        <w:pStyle w:val="ListParagraph"/>
        <w:numPr>
          <w:ilvl w:val="0"/>
          <w:numId w:val="2"/>
        </w:numPr>
        <w:spacing w:after="0" w:line="240" w:lineRule="auto"/>
        <w:ind w:left="1080"/>
        <w:jc w:val="both"/>
        <w:rPr>
          <w:rFonts w:ascii="Calibri" w:hAnsi="Calibri" w:cs="Calibri"/>
          <w:i/>
          <w:sz w:val="22"/>
        </w:rPr>
      </w:pPr>
      <w:r w:rsidRPr="00167AF4">
        <w:rPr>
          <w:rFonts w:ascii="Calibri" w:hAnsi="Calibri" w:cs="Calibri"/>
          <w:i/>
          <w:sz w:val="22"/>
        </w:rPr>
        <w:t>Ownership and Maintenance: The LGU shall retain full ownership of all installed CCTV equipment. It shall be responsible for the upkeep, regular maintenance, and proper functioning of the CCTV systems;</w:t>
      </w:r>
    </w:p>
    <w:p w14:paraId="1D6C18AD" w14:textId="77777777" w:rsidR="0076012F" w:rsidRPr="00167AF4" w:rsidRDefault="0076012F" w:rsidP="0076012F">
      <w:pPr>
        <w:pStyle w:val="ListParagraph"/>
        <w:numPr>
          <w:ilvl w:val="0"/>
          <w:numId w:val="2"/>
        </w:numPr>
        <w:spacing w:after="0" w:line="240" w:lineRule="auto"/>
        <w:ind w:left="1080"/>
        <w:jc w:val="both"/>
        <w:rPr>
          <w:rFonts w:ascii="Calibri" w:hAnsi="Calibri" w:cs="Calibri"/>
          <w:i/>
          <w:sz w:val="22"/>
        </w:rPr>
      </w:pPr>
      <w:r w:rsidRPr="00167AF4">
        <w:rPr>
          <w:rFonts w:ascii="Calibri" w:hAnsi="Calibri" w:cs="Calibri"/>
          <w:i/>
          <w:sz w:val="22"/>
        </w:rPr>
        <w:t>Monitoring and Data Storage: The LGU shall manage the real-time monitoring and storage of CCTV footage. Stored data shall be securely kept for a minimum of thirty (30) days or in accordance with existing policies;</w:t>
      </w:r>
    </w:p>
    <w:p w14:paraId="56FB5420" w14:textId="77777777" w:rsidR="0076012F" w:rsidRPr="00167AF4" w:rsidRDefault="0076012F" w:rsidP="0076012F">
      <w:pPr>
        <w:pStyle w:val="ListParagraph"/>
        <w:numPr>
          <w:ilvl w:val="0"/>
          <w:numId w:val="2"/>
        </w:numPr>
        <w:spacing w:after="0" w:line="240" w:lineRule="auto"/>
        <w:ind w:left="1080"/>
        <w:jc w:val="both"/>
        <w:rPr>
          <w:rFonts w:ascii="Calibri" w:hAnsi="Calibri" w:cs="Calibri"/>
          <w:i/>
          <w:sz w:val="22"/>
        </w:rPr>
      </w:pPr>
      <w:r w:rsidRPr="00167AF4">
        <w:rPr>
          <w:rFonts w:ascii="Calibri" w:hAnsi="Calibri" w:cs="Calibri"/>
          <w:i/>
          <w:sz w:val="22"/>
        </w:rPr>
        <w:t xml:space="preserve">Access Provision to PNP: </w:t>
      </w:r>
    </w:p>
    <w:p w14:paraId="02D74112" w14:textId="77777777" w:rsidR="0076012F" w:rsidRPr="00167AF4" w:rsidRDefault="0076012F" w:rsidP="0076012F">
      <w:pPr>
        <w:pStyle w:val="ListParagraph"/>
        <w:numPr>
          <w:ilvl w:val="0"/>
          <w:numId w:val="5"/>
        </w:numPr>
        <w:spacing w:after="0" w:line="240" w:lineRule="auto"/>
        <w:ind w:left="1080" w:firstLine="0"/>
        <w:jc w:val="both"/>
        <w:rPr>
          <w:rFonts w:ascii="Calibri" w:hAnsi="Calibri" w:cs="Calibri"/>
          <w:i/>
          <w:sz w:val="22"/>
        </w:rPr>
      </w:pPr>
      <w:r w:rsidRPr="00167AF4">
        <w:rPr>
          <w:rFonts w:ascii="Calibri" w:hAnsi="Calibri" w:cs="Calibri"/>
          <w:i/>
          <w:sz w:val="22"/>
        </w:rPr>
        <w:t>The LGU shall provide CCTV footage to PNP offices/units under PRO6 upon receipt of an official written request, provided that the request pertains to legitimate law enforcement operations or ongoing investigations; and</w:t>
      </w:r>
    </w:p>
    <w:p w14:paraId="16E8032B" w14:textId="77777777" w:rsidR="0076012F" w:rsidRPr="00167AF4" w:rsidRDefault="0076012F" w:rsidP="0076012F">
      <w:pPr>
        <w:pStyle w:val="ListParagraph"/>
        <w:numPr>
          <w:ilvl w:val="0"/>
          <w:numId w:val="5"/>
        </w:numPr>
        <w:spacing w:after="0" w:line="240" w:lineRule="auto"/>
        <w:ind w:left="1080" w:firstLine="0"/>
        <w:jc w:val="both"/>
        <w:rPr>
          <w:rFonts w:ascii="Calibri" w:hAnsi="Calibri" w:cs="Calibri"/>
          <w:i/>
          <w:sz w:val="22"/>
        </w:rPr>
      </w:pPr>
      <w:r w:rsidRPr="00167AF4">
        <w:rPr>
          <w:rFonts w:ascii="Calibri" w:hAnsi="Calibri" w:cs="Calibri"/>
          <w:i/>
          <w:sz w:val="22"/>
        </w:rPr>
        <w:t>The LGU shall also allow the PNP through PRO6 Command Center to mirror or integrate its CCTV system.</w:t>
      </w:r>
    </w:p>
    <w:p w14:paraId="5DCE41DE" w14:textId="77777777" w:rsidR="0076012F" w:rsidRPr="00167AF4" w:rsidRDefault="0076012F" w:rsidP="0076012F">
      <w:pPr>
        <w:pStyle w:val="ListParagraph"/>
        <w:numPr>
          <w:ilvl w:val="0"/>
          <w:numId w:val="2"/>
        </w:numPr>
        <w:spacing w:after="0" w:line="240" w:lineRule="auto"/>
        <w:ind w:left="1080"/>
        <w:jc w:val="both"/>
        <w:rPr>
          <w:rFonts w:ascii="Calibri" w:hAnsi="Calibri" w:cs="Calibri"/>
          <w:i/>
          <w:sz w:val="22"/>
        </w:rPr>
      </w:pPr>
      <w:r w:rsidRPr="00167AF4">
        <w:rPr>
          <w:rFonts w:ascii="Calibri" w:hAnsi="Calibri" w:cs="Calibri"/>
          <w:i/>
          <w:sz w:val="22"/>
        </w:rPr>
        <w:t xml:space="preserve">System Security: </w:t>
      </w:r>
    </w:p>
    <w:p w14:paraId="4CC1C9CC" w14:textId="77777777" w:rsidR="0076012F" w:rsidRPr="00167AF4" w:rsidRDefault="0076012F" w:rsidP="0076012F">
      <w:pPr>
        <w:pStyle w:val="ListParagraph"/>
        <w:numPr>
          <w:ilvl w:val="0"/>
          <w:numId w:val="8"/>
        </w:numPr>
        <w:spacing w:after="0" w:line="240" w:lineRule="auto"/>
        <w:ind w:left="1080" w:firstLine="0"/>
        <w:jc w:val="both"/>
        <w:rPr>
          <w:rFonts w:ascii="Calibri" w:hAnsi="Calibri" w:cs="Calibri"/>
          <w:i/>
          <w:sz w:val="22"/>
        </w:rPr>
      </w:pPr>
      <w:r w:rsidRPr="00167AF4">
        <w:rPr>
          <w:rFonts w:ascii="Calibri" w:hAnsi="Calibri" w:cs="Calibri"/>
          <w:i/>
          <w:sz w:val="22"/>
        </w:rPr>
        <w:t>The LGU shall ensure that all CCTV systems are protected from unauthorized access or tampering, and that video data is handled in a manner consistent with data protection regulations.</w:t>
      </w:r>
    </w:p>
    <w:p w14:paraId="41678362" w14:textId="6B4AE3CE" w:rsidR="0076012F" w:rsidRPr="00167AF4" w:rsidRDefault="0076012F" w:rsidP="0076012F">
      <w:pPr>
        <w:rPr>
          <w:rFonts w:ascii="Calibri" w:hAnsi="Calibri" w:cs="Calibri"/>
          <w:i/>
          <w:sz w:val="22"/>
          <w:u w:val="single"/>
        </w:rPr>
      </w:pPr>
      <w:r w:rsidRPr="00167AF4">
        <w:rPr>
          <w:rFonts w:ascii="Calibri" w:hAnsi="Calibri" w:cs="Calibri"/>
          <w:i/>
          <w:noProof/>
          <w:sz w:val="22"/>
        </w:rPr>
        <mc:AlternateContent>
          <mc:Choice Requires="wpg">
            <w:drawing>
              <wp:anchor distT="0" distB="0" distL="114300" distR="114300" simplePos="0" relativeHeight="251665408" behindDoc="0" locked="0" layoutInCell="1" allowOverlap="1" wp14:anchorId="2D046551" wp14:editId="0B80E7D7">
                <wp:simplePos x="0" y="0"/>
                <wp:positionH relativeFrom="column">
                  <wp:posOffset>-1836420</wp:posOffset>
                </wp:positionH>
                <wp:positionV relativeFrom="paragraph">
                  <wp:posOffset>327660</wp:posOffset>
                </wp:positionV>
                <wp:extent cx="2552700" cy="447675"/>
                <wp:effectExtent l="4762" t="0" r="23813" b="23812"/>
                <wp:wrapNone/>
                <wp:docPr id="106316822"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6200000">
                          <a:off x="0" y="0"/>
                          <a:ext cx="2552700" cy="447675"/>
                          <a:chOff x="0" y="0"/>
                          <a:chExt cx="2552700" cy="447675"/>
                        </a:xfrm>
                        <a:solidFill>
                          <a:sysClr val="window" lastClr="FFFFFF"/>
                        </a:solidFill>
                      </wpg:grpSpPr>
                      <wps:wsp>
                        <wps:cNvPr id="2105260864" name="Text Box 1"/>
                        <wps:cNvSpPr txBox="1"/>
                        <wps:spPr>
                          <a:xfrm>
                            <a:off x="0" y="0"/>
                            <a:ext cx="2552700" cy="447675"/>
                          </a:xfrm>
                          <a:prstGeom prst="rect">
                            <a:avLst/>
                          </a:prstGeom>
                          <a:grpFill/>
                          <a:ln w="6350">
                            <a:solidFill>
                              <a:sysClr val="window" lastClr="FFFFFF"/>
                            </a:solidFill>
                          </a:ln>
                        </wps:spPr>
                        <wps:txbx>
                          <w:txbxContent>
                            <w:p w14:paraId="3586FA9A" w14:textId="77777777" w:rsidR="0076012F" w:rsidRPr="00D2732E" w:rsidRDefault="0076012F" w:rsidP="0076012F">
                              <w:pPr>
                                <w:jc w:val="cente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17477314" name="Straight Connector 2"/>
                        <wps:cNvCnPr/>
                        <wps:spPr>
                          <a:xfrm>
                            <a:off x="104775" y="209550"/>
                            <a:ext cx="2371725" cy="0"/>
                          </a:xfrm>
                          <a:prstGeom prst="line">
                            <a:avLst/>
                          </a:prstGeom>
                          <a:grpFill/>
                          <a:ln w="6350" cap="flat" cmpd="sng" algn="ctr">
                            <a:solidFill>
                              <a:sysClr val="window" lastClr="FFFFFF"/>
                            </a:solidFill>
                            <a:prstDash val="solid"/>
                            <a:miter lim="800000"/>
                          </a:ln>
                          <a:effectLst/>
                        </wps:spPr>
                        <wps:bodyPr/>
                      </wps:wsp>
                    </wpg:wgp>
                  </a:graphicData>
                </a:graphic>
                <wp14:sizeRelH relativeFrom="page">
                  <wp14:pctWidth>0</wp14:pctWidth>
                </wp14:sizeRelH>
                <wp14:sizeRelV relativeFrom="page">
                  <wp14:pctHeight>0</wp14:pctHeight>
                </wp14:sizeRelV>
              </wp:anchor>
            </w:drawing>
          </mc:Choice>
          <mc:Fallback>
            <w:pict>
              <v:group w14:anchorId="2D046551" id="Group 6" o:spid="_x0000_s1032" style="position:absolute;margin-left:-144.6pt;margin-top:25.8pt;width:201pt;height:35.25pt;rotation:-90;z-index:251665408" coordsize="25527,4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">
                <v:shape id="Text Box 1" o:spid="_x0000_s1033" type="#_x0000_t202" style="position:absolute;width:25527;height:4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" filled="f" strokecolor="window" strokeweight=".5pt">
                  <v:textbox>
                    <w:txbxContent>
                      <w:p w14:paraId="3586FA9A" w14:textId="77777777" w:rsidR="0076012F" w:rsidRPr="00D2732E" w:rsidRDefault="0076012F" w:rsidP="0076012F">
                        <w:pPr>
                          <w:jc w:val="center"/>
                          <w:rPr>
                            <w:sz w:val="16"/>
                            <w:szCs w:val="16"/>
                          </w:rPr>
                        </w:pPr>
                      </w:p>
                    </w:txbxContent>
                  </v:textbox>
                </v:shape>
                <v:line id="Straight Connector 2" o:spid="_x0000_s1034" style="position:absolute;visibility:visible;mso-wrap-style:square" from="1047,2095" to="24765,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" strokecolor="window" strokeweight=".5pt">
                  <v:stroke joinstyle="miter"/>
                </v:line>
              </v:group>
            </w:pict>
          </mc:Fallback>
        </mc:AlternateContent>
      </w:r>
      <w:r w:rsidRPr="00167AF4">
        <w:rPr>
          <w:rFonts w:ascii="Calibri" w:hAnsi="Calibri" w:cs="Calibri"/>
          <w:b/>
          <w:i/>
          <w:sz w:val="22"/>
        </w:rPr>
        <w:t xml:space="preserve">      </w:t>
      </w:r>
      <w:r w:rsidRPr="00167AF4">
        <w:rPr>
          <w:rFonts w:ascii="Calibri" w:hAnsi="Calibri" w:cs="Calibri"/>
          <w:b/>
          <w:i/>
          <w:sz w:val="22"/>
          <w:u w:val="single"/>
        </w:rPr>
        <w:t>PNP</w:t>
      </w:r>
      <w:r w:rsidRPr="00167AF4">
        <w:rPr>
          <w:rFonts w:ascii="Calibri" w:hAnsi="Calibri" w:cs="Calibri"/>
          <w:i/>
          <w:sz w:val="22"/>
          <w:u w:val="single"/>
        </w:rPr>
        <w:t>:</w:t>
      </w:r>
    </w:p>
    <w:p w14:paraId="3B280C23" w14:textId="77777777" w:rsidR="0076012F" w:rsidRPr="00167AF4" w:rsidRDefault="0076012F" w:rsidP="0076012F">
      <w:pPr>
        <w:pStyle w:val="ListParagraph"/>
        <w:numPr>
          <w:ilvl w:val="0"/>
          <w:numId w:val="3"/>
        </w:numPr>
        <w:spacing w:after="0" w:line="240" w:lineRule="auto"/>
        <w:ind w:left="1080"/>
        <w:jc w:val="both"/>
        <w:rPr>
          <w:rFonts w:ascii="Calibri" w:hAnsi="Calibri" w:cs="Calibri"/>
          <w:b/>
          <w:i/>
          <w:sz w:val="22"/>
        </w:rPr>
      </w:pPr>
      <w:r w:rsidRPr="00167AF4">
        <w:rPr>
          <w:rFonts w:ascii="Calibri" w:hAnsi="Calibri" w:cs="Calibri"/>
          <w:i/>
          <w:sz w:val="22"/>
        </w:rPr>
        <w:t xml:space="preserve">Crime Prevention and Solution: </w:t>
      </w:r>
    </w:p>
    <w:p w14:paraId="0A6663C6" w14:textId="77777777" w:rsidR="0076012F" w:rsidRPr="00167AF4" w:rsidRDefault="0076012F" w:rsidP="0076012F">
      <w:pPr>
        <w:pStyle w:val="ListParagraph"/>
        <w:numPr>
          <w:ilvl w:val="0"/>
          <w:numId w:val="7"/>
        </w:numPr>
        <w:spacing w:after="0" w:line="240" w:lineRule="auto"/>
        <w:ind w:left="1080" w:firstLine="0"/>
        <w:jc w:val="both"/>
        <w:rPr>
          <w:rFonts w:ascii="Calibri" w:hAnsi="Calibri" w:cs="Calibri"/>
          <w:i/>
          <w:sz w:val="22"/>
        </w:rPr>
      </w:pPr>
      <w:r w:rsidRPr="00167AF4">
        <w:rPr>
          <w:rFonts w:ascii="Calibri" w:hAnsi="Calibri" w:cs="Calibri"/>
          <w:i/>
          <w:sz w:val="22"/>
        </w:rPr>
        <w:t>PNP through PRO6 shall utilize the CCTV footage provided by the LGU and mirror/integrate the CCTV system with utmost care and confidentiality limited in monitoring, crime detection/solution, investigation, and evidence collection in incidents involving public safety and security within the LGU's areas of responsibility;</w:t>
      </w:r>
    </w:p>
    <w:p w14:paraId="150E5A3B" w14:textId="77777777" w:rsidR="0076012F" w:rsidRPr="00167AF4" w:rsidRDefault="0076012F" w:rsidP="0076012F">
      <w:pPr>
        <w:pStyle w:val="ListParagraph"/>
        <w:numPr>
          <w:ilvl w:val="0"/>
          <w:numId w:val="3"/>
        </w:numPr>
        <w:spacing w:after="0" w:line="240" w:lineRule="auto"/>
        <w:ind w:left="1080"/>
        <w:jc w:val="both"/>
        <w:rPr>
          <w:rFonts w:ascii="Calibri" w:hAnsi="Calibri" w:cs="Calibri"/>
          <w:b/>
          <w:i/>
          <w:sz w:val="22"/>
        </w:rPr>
      </w:pPr>
      <w:r w:rsidRPr="00167AF4">
        <w:rPr>
          <w:rFonts w:ascii="Calibri" w:hAnsi="Calibri" w:cs="Calibri"/>
          <w:i/>
          <w:sz w:val="22"/>
        </w:rPr>
        <w:t xml:space="preserve">Extraction of CCTV footage: </w:t>
      </w:r>
    </w:p>
    <w:p w14:paraId="62A83EDB" w14:textId="77777777" w:rsidR="0076012F" w:rsidRPr="00167AF4" w:rsidRDefault="0076012F" w:rsidP="0076012F">
      <w:pPr>
        <w:pStyle w:val="ListParagraph"/>
        <w:numPr>
          <w:ilvl w:val="0"/>
          <w:numId w:val="6"/>
        </w:numPr>
        <w:spacing w:after="0" w:line="240" w:lineRule="auto"/>
        <w:ind w:left="1080" w:firstLine="0"/>
        <w:jc w:val="both"/>
        <w:rPr>
          <w:rFonts w:ascii="Calibri" w:hAnsi="Calibri" w:cs="Calibri"/>
          <w:b/>
          <w:i/>
          <w:sz w:val="22"/>
        </w:rPr>
      </w:pPr>
      <w:r w:rsidRPr="00167AF4">
        <w:rPr>
          <w:rFonts w:ascii="Calibri" w:hAnsi="Calibri" w:cs="Calibri"/>
          <w:i/>
          <w:sz w:val="22"/>
        </w:rPr>
        <w:t>PNP shall submit a written request to the LGU specifying the reason and scope of the requested CCTV footage and shall provide sufficient proof of the occurrence of a crime and the investigation thereof.</w:t>
      </w:r>
    </w:p>
    <w:p w14:paraId="6B8044F4" w14:textId="77777777" w:rsidR="0076012F" w:rsidRPr="00167AF4" w:rsidRDefault="0076012F" w:rsidP="0076012F">
      <w:pPr>
        <w:pStyle w:val="ListParagraph"/>
        <w:numPr>
          <w:ilvl w:val="0"/>
          <w:numId w:val="3"/>
        </w:numPr>
        <w:spacing w:after="0" w:line="240" w:lineRule="auto"/>
        <w:ind w:left="1080"/>
        <w:jc w:val="both"/>
        <w:rPr>
          <w:rFonts w:ascii="Calibri" w:hAnsi="Calibri" w:cs="Calibri"/>
          <w:b/>
          <w:i/>
          <w:sz w:val="22"/>
        </w:rPr>
      </w:pPr>
      <w:r w:rsidRPr="00167AF4">
        <w:rPr>
          <w:rFonts w:ascii="Calibri" w:hAnsi="Calibri" w:cs="Calibri"/>
          <w:i/>
          <w:sz w:val="22"/>
        </w:rPr>
        <w:t xml:space="preserve">Confidentiality and Responsible Use: </w:t>
      </w:r>
    </w:p>
    <w:p w14:paraId="32E225F9" w14:textId="77777777" w:rsidR="0076012F" w:rsidRPr="00167AF4" w:rsidRDefault="0076012F" w:rsidP="0076012F">
      <w:pPr>
        <w:pStyle w:val="ListParagraph"/>
        <w:numPr>
          <w:ilvl w:val="0"/>
          <w:numId w:val="7"/>
        </w:numPr>
        <w:spacing w:after="0" w:line="240" w:lineRule="auto"/>
        <w:ind w:left="1080" w:firstLine="0"/>
        <w:jc w:val="both"/>
        <w:rPr>
          <w:rFonts w:ascii="Calibri" w:hAnsi="Calibri" w:cs="Calibri"/>
          <w:b/>
          <w:i/>
          <w:sz w:val="22"/>
        </w:rPr>
      </w:pPr>
      <w:r w:rsidRPr="00167AF4">
        <w:rPr>
          <w:rFonts w:ascii="Calibri" w:hAnsi="Calibri" w:cs="Calibri"/>
          <w:i/>
          <w:sz w:val="22"/>
        </w:rPr>
        <w:t>PNP shall ensure the responsible use of CCTV footage and shall not disclose or reproduce footage for purposes outside the scope of crime prevention and public safety, except when required by law or court order.</w:t>
      </w:r>
    </w:p>
    <w:p w14:paraId="28D79980" w14:textId="77777777" w:rsidR="0076012F" w:rsidRPr="0076012F" w:rsidRDefault="0076012F" w:rsidP="0076012F">
      <w:pPr>
        <w:jc w:val="both"/>
        <w:rPr>
          <w:rFonts w:ascii="Calibri" w:hAnsi="Calibri" w:cs="Calibri"/>
          <w:b/>
          <w:i/>
          <w:sz w:val="8"/>
          <w:szCs w:val="14"/>
        </w:rPr>
      </w:pPr>
    </w:p>
    <w:p w14:paraId="72288762" w14:textId="77777777" w:rsidR="0076012F" w:rsidRPr="00167AF4" w:rsidRDefault="0076012F" w:rsidP="0076012F">
      <w:pPr>
        <w:pStyle w:val="ListParagraph"/>
        <w:numPr>
          <w:ilvl w:val="0"/>
          <w:numId w:val="1"/>
        </w:numPr>
        <w:spacing w:after="0" w:line="240" w:lineRule="auto"/>
        <w:rPr>
          <w:rFonts w:ascii="Calibri" w:hAnsi="Calibri" w:cs="Calibri"/>
          <w:b/>
          <w:i/>
          <w:sz w:val="22"/>
        </w:rPr>
      </w:pPr>
      <w:r w:rsidRPr="00167AF4">
        <w:rPr>
          <w:rFonts w:ascii="Calibri" w:hAnsi="Calibri" w:cs="Calibri"/>
          <w:b/>
          <w:i/>
          <w:sz w:val="22"/>
        </w:rPr>
        <w:t>CONFIDENTIALITY CLAUSE</w:t>
      </w:r>
    </w:p>
    <w:p w14:paraId="17DEAA2C" w14:textId="05DD7A47" w:rsidR="0076012F" w:rsidRPr="00167AF4" w:rsidRDefault="0076012F" w:rsidP="0076012F">
      <w:pPr>
        <w:pStyle w:val="ListParagraph"/>
        <w:ind w:left="360" w:firstLine="360"/>
        <w:rPr>
          <w:rFonts w:ascii="Calibri" w:hAnsi="Calibri" w:cs="Calibri"/>
          <w:bCs/>
          <w:i/>
          <w:sz w:val="22"/>
        </w:rPr>
      </w:pPr>
      <w:r w:rsidRPr="00167AF4">
        <w:rPr>
          <w:rFonts w:ascii="Calibri" w:hAnsi="Calibri" w:cs="Calibri"/>
          <w:i/>
          <w:noProof/>
          <w:sz w:val="22"/>
        </w:rPr>
        <mc:AlternateContent>
          <mc:Choice Requires="wpg">
            <w:drawing>
              <wp:anchor distT="0" distB="0" distL="114300" distR="114300" simplePos="0" relativeHeight="251664384" behindDoc="0" locked="0" layoutInCell="1" allowOverlap="1" wp14:anchorId="1CAF9C22" wp14:editId="1EA6F3A3">
                <wp:simplePos x="0" y="0"/>
                <wp:positionH relativeFrom="column">
                  <wp:posOffset>-1856740</wp:posOffset>
                </wp:positionH>
                <wp:positionV relativeFrom="paragraph">
                  <wp:posOffset>273685</wp:posOffset>
                </wp:positionV>
                <wp:extent cx="2552700" cy="447675"/>
                <wp:effectExtent l="4762" t="0" r="23813" b="23812"/>
                <wp:wrapNone/>
                <wp:docPr id="167796051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rot="16200000">
                          <a:off x="0" y="0"/>
                          <a:ext cx="2552700" cy="447675"/>
                          <a:chOff x="0" y="0"/>
                          <a:chExt cx="2552700" cy="447675"/>
                        </a:xfrm>
                        <a:solidFill>
                          <a:sysClr val="window" lastClr="FFFFFF"/>
                        </a:solidFill>
                      </wpg:grpSpPr>
                      <wps:wsp>
                        <wps:cNvPr id="2121984964" name="Text Box 1"/>
                        <wps:cNvSpPr txBox="1"/>
                        <wps:spPr>
                          <a:xfrm>
                            <a:off x="0" y="0"/>
                            <a:ext cx="2552700" cy="447675"/>
                          </a:xfrm>
                          <a:prstGeom prst="rect">
                            <a:avLst/>
                          </a:prstGeom>
                          <a:grpFill/>
                          <a:ln w="6350">
                            <a:solidFill>
                              <a:sysClr val="window" lastClr="FFFFFF"/>
                            </a:solidFill>
                          </a:ln>
                        </wps:spPr>
                        <wps:txbx>
                          <w:txbxContent>
                            <w:p w14:paraId="7C4EFD97" w14:textId="77777777" w:rsidR="0076012F" w:rsidRPr="00D2732E" w:rsidRDefault="0076012F" w:rsidP="0076012F">
                              <w:pPr>
                                <w:jc w:val="cente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6634074" name="Straight Connector 2"/>
                        <wps:cNvCnPr/>
                        <wps:spPr>
                          <a:xfrm>
                            <a:off x="104775" y="209550"/>
                            <a:ext cx="2371725" cy="0"/>
                          </a:xfrm>
                          <a:prstGeom prst="line">
                            <a:avLst/>
                          </a:prstGeom>
                          <a:grpFill/>
                          <a:ln w="6350" cap="flat" cmpd="sng" algn="ctr">
                            <a:solidFill>
                              <a:sysClr val="window" lastClr="FFFFFF"/>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v:group w14:anchorId="1CAF9C22" id="Group 3" o:spid="_x0000_s1035" style="position:absolute;left:0;text-align:left;margin-left:-146.2pt;margin-top:21.55pt;width:201pt;height:35.25pt;rotation:-90;z-index:251664384;mso-width-relative:margin;mso-height-relative:margin" coordsize="25527,4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">
                <v:shape id="Text Box 1" o:spid="_x0000_s1036" type="#_x0000_t202" style="position:absolute;width:25527;height:4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" filled="f" strokecolor="window" strokeweight=".5pt">
                  <v:textbox>
                    <w:txbxContent>
                      <w:p w14:paraId="7C4EFD97" w14:textId="77777777" w:rsidR="0076012F" w:rsidRPr="00D2732E" w:rsidRDefault="0076012F" w:rsidP="0076012F">
                        <w:pPr>
                          <w:jc w:val="center"/>
                          <w:rPr>
                            <w:sz w:val="16"/>
                            <w:szCs w:val="16"/>
                          </w:rPr>
                        </w:pPr>
                      </w:p>
                    </w:txbxContent>
                  </v:textbox>
                </v:shape>
                <v:line id="Straight Connector 2" o:spid="_x0000_s1037" style="position:absolute;visibility:visible;mso-wrap-style:square" from="1047,2095" to="24765,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" strokecolor="window" strokeweight=".5pt">
                  <v:stroke joinstyle="miter"/>
                </v:line>
              </v:group>
            </w:pict>
          </mc:Fallback>
        </mc:AlternateContent>
      </w:r>
      <w:r w:rsidRPr="00167AF4">
        <w:rPr>
          <w:rFonts w:ascii="Calibri" w:hAnsi="Calibri" w:cs="Calibri"/>
          <w:b/>
          <w:i/>
          <w:sz w:val="22"/>
        </w:rPr>
        <w:t xml:space="preserve">PNP </w:t>
      </w:r>
      <w:r w:rsidRPr="00167AF4">
        <w:rPr>
          <w:rFonts w:ascii="Calibri" w:hAnsi="Calibri" w:cs="Calibri"/>
          <w:bCs/>
          <w:i/>
          <w:sz w:val="22"/>
        </w:rPr>
        <w:t xml:space="preserve">shall keep it strictest confidentiality to any and all information that can be accessed and all other data which </w:t>
      </w:r>
      <w:r w:rsidRPr="00167AF4">
        <w:rPr>
          <w:rFonts w:ascii="Calibri" w:hAnsi="Calibri" w:cs="Calibri"/>
          <w:b/>
          <w:i/>
          <w:sz w:val="22"/>
        </w:rPr>
        <w:t xml:space="preserve">PNP </w:t>
      </w:r>
      <w:r w:rsidRPr="00167AF4">
        <w:rPr>
          <w:rFonts w:ascii="Calibri" w:hAnsi="Calibri" w:cs="Calibri"/>
          <w:bCs/>
          <w:i/>
          <w:sz w:val="22"/>
        </w:rPr>
        <w:t>had to know by virtue of this Agreement. The use of CCTV footage obtained under this Memorandum of Agreement shall be strictly limited to lawful purposes directly related to crime prevention, investigation and prosecution. Any dissemination, reproduction, or public disclosure of the footage shall require prior written consent of the LGU, except when required by law or court order.</w:t>
      </w:r>
    </w:p>
    <w:p w14:paraId="54331F4B" w14:textId="77777777" w:rsidR="0076012F" w:rsidRPr="00167AF4" w:rsidRDefault="0076012F" w:rsidP="0076012F">
      <w:pPr>
        <w:pStyle w:val="ListParagraph"/>
        <w:ind w:left="360"/>
        <w:rPr>
          <w:rFonts w:ascii="Calibri" w:hAnsi="Calibri" w:cs="Calibri"/>
          <w:b/>
          <w:i/>
          <w:sz w:val="22"/>
        </w:rPr>
      </w:pPr>
    </w:p>
    <w:p w14:paraId="48445AC2" w14:textId="77777777" w:rsidR="0076012F" w:rsidRPr="00167AF4" w:rsidRDefault="0076012F" w:rsidP="0076012F">
      <w:pPr>
        <w:pStyle w:val="ListParagraph"/>
        <w:numPr>
          <w:ilvl w:val="0"/>
          <w:numId w:val="1"/>
        </w:numPr>
        <w:spacing w:after="0" w:line="240" w:lineRule="auto"/>
        <w:rPr>
          <w:rFonts w:ascii="Calibri" w:hAnsi="Calibri" w:cs="Calibri"/>
          <w:b/>
          <w:i/>
          <w:sz w:val="22"/>
        </w:rPr>
      </w:pPr>
      <w:r w:rsidRPr="00167AF4">
        <w:rPr>
          <w:rFonts w:ascii="Calibri" w:hAnsi="Calibri" w:cs="Calibri"/>
          <w:b/>
          <w:i/>
          <w:sz w:val="22"/>
        </w:rPr>
        <w:t>LIMITATIONS</w:t>
      </w:r>
    </w:p>
    <w:p w14:paraId="015AAE81" w14:textId="77777777" w:rsidR="0076012F" w:rsidRPr="00167AF4" w:rsidRDefault="0076012F" w:rsidP="0076012F">
      <w:pPr>
        <w:pStyle w:val="ListParagraph"/>
        <w:numPr>
          <w:ilvl w:val="0"/>
          <w:numId w:val="4"/>
        </w:numPr>
        <w:spacing w:after="0" w:line="240" w:lineRule="auto"/>
        <w:rPr>
          <w:rFonts w:ascii="Calibri" w:hAnsi="Calibri" w:cs="Calibri"/>
          <w:bCs/>
          <w:i/>
          <w:sz w:val="22"/>
        </w:rPr>
      </w:pPr>
      <w:r w:rsidRPr="00167AF4">
        <w:rPr>
          <w:rFonts w:ascii="Calibri" w:hAnsi="Calibri" w:cs="Calibri"/>
          <w:bCs/>
          <w:i/>
          <w:sz w:val="22"/>
        </w:rPr>
        <w:t>Data Privacy Compliance:</w:t>
      </w:r>
    </w:p>
    <w:p w14:paraId="0EE53F2B" w14:textId="77777777" w:rsidR="0076012F" w:rsidRDefault="0076012F" w:rsidP="0076012F">
      <w:pPr>
        <w:pStyle w:val="ListParagraph"/>
        <w:jc w:val="both"/>
        <w:rPr>
          <w:rFonts w:ascii="Calibri" w:hAnsi="Calibri" w:cs="Calibri"/>
          <w:bCs/>
          <w:i/>
          <w:sz w:val="22"/>
        </w:rPr>
      </w:pPr>
      <w:r w:rsidRPr="00167AF4">
        <w:rPr>
          <w:rFonts w:ascii="Calibri" w:hAnsi="Calibri" w:cs="Calibri"/>
          <w:bCs/>
          <w:i/>
          <w:sz w:val="22"/>
        </w:rPr>
        <w:t>Both parties shall ensure that the use of CCTV footage complies with applicable laws. Including the Data Privacy Act of 2012 and its implementing rules and regulations and uphold the confidentiality of individuals captured in CCTV footage, using the footage strictly for official functions.</w:t>
      </w:r>
    </w:p>
    <w:p w14:paraId="716C5793" w14:textId="0CF422EB" w:rsidR="0076012F" w:rsidRPr="0076012F" w:rsidRDefault="0076012F" w:rsidP="0076012F">
      <w:pPr>
        <w:pStyle w:val="ListParagraph"/>
        <w:jc w:val="both"/>
        <w:rPr>
          <w:rFonts w:ascii="Arial" w:hAnsi="Arial" w:cs="Arial"/>
          <w:bCs/>
          <w:iCs/>
          <w:sz w:val="22"/>
          <w:szCs w:val="22"/>
        </w:rPr>
      </w:pPr>
      <w:r>
        <w:rPr>
          <w:rFonts w:ascii="Calibri" w:hAnsi="Calibri" w:cs="Calibri"/>
          <w:bCs/>
          <w:i/>
          <w:sz w:val="22"/>
        </w:rPr>
        <w:lastRenderedPageBreak/>
        <w:tab/>
      </w:r>
      <w:r>
        <w:rPr>
          <w:rFonts w:ascii="Calibri" w:hAnsi="Calibri" w:cs="Calibri"/>
          <w:bCs/>
          <w:i/>
          <w:sz w:val="22"/>
        </w:rPr>
        <w:tab/>
      </w:r>
      <w:r>
        <w:rPr>
          <w:rFonts w:ascii="Calibri" w:hAnsi="Calibri" w:cs="Calibri"/>
          <w:bCs/>
          <w:i/>
          <w:sz w:val="22"/>
        </w:rPr>
        <w:tab/>
      </w:r>
      <w:r>
        <w:rPr>
          <w:rFonts w:ascii="Calibri" w:hAnsi="Calibri" w:cs="Calibri"/>
          <w:bCs/>
          <w:i/>
          <w:sz w:val="22"/>
        </w:rPr>
        <w:tab/>
      </w:r>
      <w:r>
        <w:rPr>
          <w:rFonts w:ascii="Calibri" w:hAnsi="Calibri" w:cs="Calibri"/>
          <w:bCs/>
          <w:i/>
          <w:sz w:val="22"/>
        </w:rPr>
        <w:tab/>
      </w:r>
      <w:r>
        <w:rPr>
          <w:rFonts w:ascii="Calibri" w:hAnsi="Calibri" w:cs="Calibri"/>
          <w:bCs/>
          <w:i/>
          <w:sz w:val="22"/>
        </w:rPr>
        <w:tab/>
      </w:r>
      <w:r>
        <w:rPr>
          <w:rFonts w:ascii="Calibri" w:hAnsi="Calibri" w:cs="Calibri"/>
          <w:bCs/>
          <w:i/>
          <w:sz w:val="22"/>
        </w:rPr>
        <w:tab/>
      </w:r>
      <w:r>
        <w:rPr>
          <w:rFonts w:ascii="Calibri" w:hAnsi="Calibri" w:cs="Calibri"/>
          <w:bCs/>
          <w:i/>
          <w:sz w:val="22"/>
        </w:rPr>
        <w:tab/>
        <w:t xml:space="preserve">         </w:t>
      </w:r>
      <w:r w:rsidRPr="0076012F">
        <w:rPr>
          <w:rFonts w:ascii="Arial" w:hAnsi="Arial" w:cs="Arial"/>
          <w:bCs/>
          <w:iCs/>
          <w:sz w:val="22"/>
          <w:szCs w:val="22"/>
        </w:rPr>
        <w:t>Page 3-Res.No.2025-108</w:t>
      </w:r>
    </w:p>
    <w:p w14:paraId="0BB4FFDC" w14:textId="77777777" w:rsidR="0076012F" w:rsidRPr="00167AF4" w:rsidRDefault="0076012F" w:rsidP="0076012F">
      <w:pPr>
        <w:pStyle w:val="ListParagraph"/>
        <w:jc w:val="both"/>
        <w:rPr>
          <w:rFonts w:ascii="Calibri" w:hAnsi="Calibri" w:cs="Calibri"/>
          <w:bCs/>
          <w:i/>
          <w:sz w:val="10"/>
        </w:rPr>
      </w:pPr>
    </w:p>
    <w:p w14:paraId="39C8527B" w14:textId="77777777" w:rsidR="0076012F" w:rsidRPr="00167AF4" w:rsidRDefault="0076012F" w:rsidP="0076012F">
      <w:pPr>
        <w:pStyle w:val="ListParagraph"/>
        <w:numPr>
          <w:ilvl w:val="0"/>
          <w:numId w:val="4"/>
        </w:numPr>
        <w:spacing w:after="0" w:line="240" w:lineRule="auto"/>
        <w:rPr>
          <w:rFonts w:ascii="Calibri" w:hAnsi="Calibri" w:cs="Calibri"/>
          <w:bCs/>
          <w:i/>
          <w:sz w:val="22"/>
        </w:rPr>
      </w:pPr>
      <w:r w:rsidRPr="00167AF4">
        <w:rPr>
          <w:rFonts w:ascii="Calibri" w:hAnsi="Calibri" w:cs="Calibri"/>
          <w:bCs/>
          <w:i/>
          <w:sz w:val="22"/>
        </w:rPr>
        <w:t>No Direct Control Over Systems:</w:t>
      </w:r>
    </w:p>
    <w:p w14:paraId="551119AD" w14:textId="77777777" w:rsidR="0076012F" w:rsidRPr="00167AF4" w:rsidRDefault="0076012F" w:rsidP="0076012F">
      <w:pPr>
        <w:pStyle w:val="ListParagraph"/>
        <w:jc w:val="both"/>
        <w:rPr>
          <w:rFonts w:ascii="Calibri" w:hAnsi="Calibri" w:cs="Calibri"/>
          <w:bCs/>
          <w:i/>
          <w:sz w:val="22"/>
        </w:rPr>
      </w:pPr>
      <w:r w:rsidRPr="00167AF4">
        <w:rPr>
          <w:rFonts w:ascii="Calibri" w:hAnsi="Calibri" w:cs="Calibri"/>
          <w:bCs/>
          <w:i/>
          <w:sz w:val="22"/>
        </w:rPr>
        <w:t>PNP shall not interfere with or alter the operations of the CCTV systems, as these remain the property and under the full control of the LGU.</w:t>
      </w:r>
    </w:p>
    <w:p w14:paraId="0C12F40B" w14:textId="77777777" w:rsidR="0076012F" w:rsidRPr="00167AF4" w:rsidRDefault="0076012F" w:rsidP="0076012F">
      <w:pPr>
        <w:pStyle w:val="ListParagraph"/>
        <w:jc w:val="both"/>
        <w:rPr>
          <w:rFonts w:ascii="Calibri" w:hAnsi="Calibri" w:cs="Calibri"/>
          <w:bCs/>
          <w:i/>
          <w:sz w:val="10"/>
        </w:rPr>
      </w:pPr>
    </w:p>
    <w:p w14:paraId="4E28F694" w14:textId="77777777" w:rsidR="0076012F" w:rsidRPr="00167AF4" w:rsidRDefault="0076012F" w:rsidP="0076012F">
      <w:pPr>
        <w:pStyle w:val="ListParagraph"/>
        <w:numPr>
          <w:ilvl w:val="0"/>
          <w:numId w:val="4"/>
        </w:numPr>
        <w:spacing w:after="0" w:line="240" w:lineRule="auto"/>
        <w:rPr>
          <w:rFonts w:ascii="Calibri" w:hAnsi="Calibri" w:cs="Calibri"/>
          <w:bCs/>
          <w:i/>
          <w:sz w:val="22"/>
        </w:rPr>
      </w:pPr>
      <w:r w:rsidRPr="00167AF4">
        <w:rPr>
          <w:rFonts w:ascii="Calibri" w:hAnsi="Calibri" w:cs="Calibri"/>
          <w:bCs/>
          <w:i/>
          <w:sz w:val="22"/>
        </w:rPr>
        <w:t>Jurisdictional Limits:</w:t>
      </w:r>
    </w:p>
    <w:p w14:paraId="14886888" w14:textId="77777777" w:rsidR="0076012F" w:rsidRPr="00167AF4" w:rsidRDefault="0076012F" w:rsidP="0076012F">
      <w:pPr>
        <w:pStyle w:val="ListParagraph"/>
        <w:jc w:val="both"/>
        <w:rPr>
          <w:rFonts w:ascii="Calibri" w:hAnsi="Calibri" w:cs="Calibri"/>
          <w:bCs/>
          <w:i/>
          <w:sz w:val="22"/>
        </w:rPr>
      </w:pPr>
      <w:r w:rsidRPr="00167AF4">
        <w:rPr>
          <w:rFonts w:ascii="Calibri" w:hAnsi="Calibri" w:cs="Calibri"/>
          <w:bCs/>
          <w:i/>
          <w:sz w:val="22"/>
        </w:rPr>
        <w:t>CCTV access and usage under this agreement shall only cover areas within the territorial jurisdiction of the LGU, unless expanded by mutual written agreement.</w:t>
      </w:r>
    </w:p>
    <w:p w14:paraId="4A4EE44F" w14:textId="77777777" w:rsidR="0076012F" w:rsidRPr="000C233B" w:rsidRDefault="0076012F" w:rsidP="0076012F">
      <w:pPr>
        <w:jc w:val="both"/>
        <w:rPr>
          <w:rFonts w:ascii="Arial" w:hAnsi="Arial" w:cs="Arial"/>
          <w:bCs/>
          <w:sz w:val="22"/>
        </w:rPr>
      </w:pPr>
      <w:r w:rsidRPr="0042494E">
        <w:rPr>
          <w:rFonts w:ascii="Calibri" w:hAnsi="Calibri" w:cs="Calibri"/>
          <w:bCs/>
          <w:sz w:val="22"/>
        </w:rPr>
        <w:tab/>
      </w:r>
      <w:r w:rsidRPr="0042494E">
        <w:rPr>
          <w:rFonts w:ascii="Arial" w:hAnsi="Arial" w:cs="Arial"/>
          <w:bCs/>
          <w:sz w:val="22"/>
        </w:rPr>
        <w:t xml:space="preserve">NOW, THEREFORE, on motion of </w:t>
      </w:r>
      <w:r w:rsidRPr="00721324">
        <w:rPr>
          <w:rFonts w:ascii="Arial" w:hAnsi="Arial" w:cs="Arial"/>
          <w:b/>
          <w:sz w:val="22"/>
        </w:rPr>
        <w:t>HON. MARLON R. TERUÑEZ,</w:t>
      </w:r>
      <w:r w:rsidRPr="0042494E">
        <w:rPr>
          <w:rFonts w:ascii="Arial" w:hAnsi="Arial" w:cs="Arial"/>
          <w:bCs/>
          <w:sz w:val="22"/>
        </w:rPr>
        <w:t xml:space="preserve"> Chairman Committee on Peace &amp; Order and Public Safety and duly seconded by </w:t>
      </w:r>
      <w:r w:rsidRPr="000C233B">
        <w:rPr>
          <w:rFonts w:ascii="Arial" w:hAnsi="Arial" w:cs="Arial"/>
          <w:bCs/>
          <w:sz w:val="22"/>
        </w:rPr>
        <w:t xml:space="preserve">Hon. Pinky A. Jarina, Hon. Gene Rose C. </w:t>
      </w:r>
      <w:proofErr w:type="spellStart"/>
      <w:r w:rsidRPr="000C233B">
        <w:rPr>
          <w:rFonts w:ascii="Arial" w:hAnsi="Arial" w:cs="Arial"/>
          <w:bCs/>
          <w:sz w:val="22"/>
        </w:rPr>
        <w:t>Canaya</w:t>
      </w:r>
      <w:proofErr w:type="spellEnd"/>
      <w:r w:rsidRPr="000C233B">
        <w:rPr>
          <w:rFonts w:ascii="Arial" w:hAnsi="Arial" w:cs="Arial"/>
          <w:bCs/>
          <w:sz w:val="22"/>
        </w:rPr>
        <w:t xml:space="preserve">, Hon. Adrian S. </w:t>
      </w:r>
      <w:proofErr w:type="spellStart"/>
      <w:r w:rsidRPr="000C233B">
        <w:rPr>
          <w:rFonts w:ascii="Arial" w:hAnsi="Arial" w:cs="Arial"/>
          <w:bCs/>
          <w:sz w:val="22"/>
        </w:rPr>
        <w:t>Camposagrado</w:t>
      </w:r>
      <w:proofErr w:type="spellEnd"/>
      <w:r w:rsidRPr="000C233B">
        <w:rPr>
          <w:rFonts w:ascii="Arial" w:hAnsi="Arial" w:cs="Arial"/>
          <w:bCs/>
          <w:sz w:val="22"/>
        </w:rPr>
        <w:t xml:space="preserve">, Hon. Joel L. Sayson, Hon. Nora Rose T. </w:t>
      </w:r>
      <w:proofErr w:type="spellStart"/>
      <w:r w:rsidRPr="000C233B">
        <w:rPr>
          <w:rFonts w:ascii="Arial" w:hAnsi="Arial" w:cs="Arial"/>
          <w:bCs/>
          <w:sz w:val="22"/>
        </w:rPr>
        <w:t>Tubiano</w:t>
      </w:r>
      <w:proofErr w:type="spellEnd"/>
      <w:r w:rsidRPr="000C233B">
        <w:rPr>
          <w:rFonts w:ascii="Arial" w:hAnsi="Arial" w:cs="Arial"/>
          <w:bCs/>
          <w:sz w:val="22"/>
        </w:rPr>
        <w:t xml:space="preserve">, Hon. Reynaldo E. </w:t>
      </w:r>
      <w:proofErr w:type="spellStart"/>
      <w:r w:rsidRPr="000C233B">
        <w:rPr>
          <w:rFonts w:ascii="Arial" w:hAnsi="Arial" w:cs="Arial"/>
          <w:bCs/>
          <w:sz w:val="22"/>
        </w:rPr>
        <w:t>Tumabotabo</w:t>
      </w:r>
      <w:proofErr w:type="spellEnd"/>
      <w:r w:rsidRPr="000C233B">
        <w:rPr>
          <w:rFonts w:ascii="Arial" w:hAnsi="Arial" w:cs="Arial"/>
          <w:bCs/>
          <w:sz w:val="22"/>
        </w:rPr>
        <w:t xml:space="preserve">, Hon. Norberto T. </w:t>
      </w:r>
      <w:proofErr w:type="spellStart"/>
      <w:r w:rsidRPr="000C233B">
        <w:rPr>
          <w:rFonts w:ascii="Arial" w:hAnsi="Arial" w:cs="Arial"/>
          <w:bCs/>
          <w:sz w:val="22"/>
        </w:rPr>
        <w:t>Turalba</w:t>
      </w:r>
      <w:proofErr w:type="spellEnd"/>
      <w:r w:rsidRPr="000C233B">
        <w:rPr>
          <w:rFonts w:ascii="Arial" w:hAnsi="Arial" w:cs="Arial"/>
          <w:bCs/>
          <w:sz w:val="22"/>
        </w:rPr>
        <w:t xml:space="preserve">, Hon. Lorna T. Domingo and Hon. Florence Joy V. </w:t>
      </w:r>
      <w:proofErr w:type="spellStart"/>
      <w:r w:rsidRPr="000C233B">
        <w:rPr>
          <w:rFonts w:ascii="Arial" w:hAnsi="Arial" w:cs="Arial"/>
          <w:bCs/>
          <w:sz w:val="22"/>
        </w:rPr>
        <w:t>Cabalonga</w:t>
      </w:r>
      <w:proofErr w:type="spellEnd"/>
      <w:r w:rsidRPr="000C233B">
        <w:rPr>
          <w:rFonts w:ascii="Arial" w:hAnsi="Arial" w:cs="Arial"/>
          <w:bCs/>
          <w:sz w:val="22"/>
        </w:rPr>
        <w:t>,</w:t>
      </w:r>
    </w:p>
    <w:p w14:paraId="4FF16EA2" w14:textId="77777777" w:rsidR="0076012F" w:rsidRPr="0042494E" w:rsidRDefault="0076012F" w:rsidP="0076012F">
      <w:pPr>
        <w:jc w:val="both"/>
        <w:rPr>
          <w:rFonts w:ascii="Arial" w:hAnsi="Arial" w:cs="Arial"/>
          <w:sz w:val="22"/>
        </w:rPr>
      </w:pPr>
      <w:r w:rsidRPr="0042494E">
        <w:rPr>
          <w:rFonts w:ascii="Calibri" w:hAnsi="Calibri" w:cs="Calibri"/>
          <w:bCs/>
          <w:sz w:val="22"/>
        </w:rPr>
        <w:tab/>
      </w:r>
      <w:r w:rsidRPr="0042494E">
        <w:rPr>
          <w:rFonts w:ascii="Arial" w:hAnsi="Arial" w:cs="Arial"/>
          <w:bCs/>
          <w:sz w:val="22"/>
        </w:rPr>
        <w:t>RESOLVED,</w:t>
      </w:r>
      <w:r w:rsidRPr="0042494E">
        <w:rPr>
          <w:rFonts w:ascii="Calibri" w:hAnsi="Calibri" w:cs="Calibri"/>
          <w:bCs/>
          <w:sz w:val="22"/>
        </w:rPr>
        <w:t xml:space="preserve"> </w:t>
      </w:r>
      <w:r w:rsidRPr="0042494E">
        <w:rPr>
          <w:rFonts w:ascii="Arial" w:hAnsi="Arial" w:cs="Arial"/>
          <w:bCs/>
          <w:sz w:val="22"/>
        </w:rPr>
        <w:t xml:space="preserve">to </w:t>
      </w:r>
      <w:r w:rsidRPr="0042494E">
        <w:rPr>
          <w:rFonts w:ascii="Arial" w:hAnsi="Arial" w:cs="Arial"/>
          <w:sz w:val="22"/>
        </w:rPr>
        <w:t xml:space="preserve">grant Authority to Atty. Virgilio T. Teruel, Municipal Mayor, for and in behalf of the Municipality of </w:t>
      </w:r>
      <w:proofErr w:type="spellStart"/>
      <w:r w:rsidRPr="0042494E">
        <w:rPr>
          <w:rFonts w:ascii="Arial" w:hAnsi="Arial" w:cs="Arial"/>
          <w:sz w:val="22"/>
        </w:rPr>
        <w:t>Tigbauan</w:t>
      </w:r>
      <w:proofErr w:type="spellEnd"/>
      <w:r w:rsidRPr="0042494E">
        <w:rPr>
          <w:rFonts w:ascii="Arial" w:hAnsi="Arial" w:cs="Arial"/>
          <w:sz w:val="22"/>
        </w:rPr>
        <w:t xml:space="preserve">, to Sign and Enter </w:t>
      </w:r>
      <w:proofErr w:type="gramStart"/>
      <w:r w:rsidRPr="0042494E">
        <w:rPr>
          <w:rFonts w:ascii="Arial" w:hAnsi="Arial" w:cs="Arial"/>
          <w:sz w:val="22"/>
        </w:rPr>
        <w:t>Into</w:t>
      </w:r>
      <w:proofErr w:type="gramEnd"/>
      <w:r w:rsidRPr="0042494E">
        <w:rPr>
          <w:rFonts w:ascii="Arial" w:hAnsi="Arial" w:cs="Arial"/>
          <w:sz w:val="22"/>
        </w:rPr>
        <w:t xml:space="preserve"> </w:t>
      </w:r>
      <w:proofErr w:type="gramStart"/>
      <w:r w:rsidRPr="0042494E">
        <w:rPr>
          <w:rFonts w:ascii="Arial" w:hAnsi="Arial" w:cs="Arial"/>
          <w:sz w:val="22"/>
        </w:rPr>
        <w:t>A</w:t>
      </w:r>
      <w:proofErr w:type="gramEnd"/>
      <w:r w:rsidRPr="0042494E">
        <w:rPr>
          <w:rFonts w:ascii="Arial" w:hAnsi="Arial" w:cs="Arial"/>
          <w:sz w:val="22"/>
        </w:rPr>
        <w:t xml:space="preserve"> Memorandum of Agreement (MOA) with the Philippine National Police in Connection with the Integration</w:t>
      </w:r>
      <w:r>
        <w:rPr>
          <w:rFonts w:ascii="Arial" w:hAnsi="Arial" w:cs="Arial"/>
          <w:sz w:val="22"/>
        </w:rPr>
        <w:t xml:space="preserve"> and Mirroring of the Former’s </w:t>
      </w:r>
      <w:r w:rsidRPr="0042494E">
        <w:rPr>
          <w:rFonts w:ascii="Arial" w:hAnsi="Arial" w:cs="Arial"/>
          <w:sz w:val="22"/>
        </w:rPr>
        <w:t xml:space="preserve">CCTV Monitoring System </w:t>
      </w:r>
      <w:proofErr w:type="gramStart"/>
      <w:r w:rsidRPr="0042494E">
        <w:rPr>
          <w:rFonts w:ascii="Arial" w:hAnsi="Arial" w:cs="Arial"/>
          <w:sz w:val="22"/>
        </w:rPr>
        <w:t>With</w:t>
      </w:r>
      <w:proofErr w:type="gramEnd"/>
      <w:r w:rsidRPr="0042494E">
        <w:rPr>
          <w:rFonts w:ascii="Arial" w:hAnsi="Arial" w:cs="Arial"/>
          <w:sz w:val="22"/>
        </w:rPr>
        <w:t xml:space="preserve"> PRO6 Command Center.</w:t>
      </w:r>
    </w:p>
    <w:p w14:paraId="0D632A69" w14:textId="7E5BFAFC" w:rsidR="0076012F" w:rsidRPr="0042494E" w:rsidRDefault="0076012F" w:rsidP="0076012F">
      <w:pPr>
        <w:jc w:val="both"/>
        <w:rPr>
          <w:rFonts w:ascii="Arial" w:hAnsi="Arial" w:cs="Arial"/>
          <w:sz w:val="22"/>
        </w:rPr>
      </w:pPr>
      <w:r w:rsidRPr="0042494E">
        <w:rPr>
          <w:rFonts w:ascii="Arial" w:hAnsi="Arial" w:cs="Arial"/>
          <w:sz w:val="22"/>
        </w:rPr>
        <w:tab/>
        <w:t>RESOLVED FURTHER, to forward copies of this Resolution to Atty. Virgilio T. Teruel, Municipal Mayor, to PNP through PRO6 and all concerned for their information and/or appropriate action.</w:t>
      </w:r>
    </w:p>
    <w:p w14:paraId="3B977505" w14:textId="577E06C4" w:rsidR="0076012F" w:rsidRPr="0042494E" w:rsidRDefault="00FD795E" w:rsidP="0076012F">
      <w:pPr>
        <w:jc w:val="both"/>
        <w:rPr>
          <w:rFonts w:ascii="Arial" w:hAnsi="Arial" w:cs="Arial"/>
          <w:sz w:val="22"/>
        </w:rPr>
      </w:pPr>
      <w:r>
        <w:rPr>
          <w:noProof/>
          <w:lang w:val="en-PH" w:eastAsia="en-PH"/>
        </w:rPr>
        <w:drawing>
          <wp:anchor distT="0" distB="0" distL="114300" distR="114300" simplePos="0" relativeHeight="251669504" behindDoc="0" locked="0" layoutInCell="1" allowOverlap="1" wp14:anchorId="28577072" wp14:editId="5D7AEC7F">
            <wp:simplePos x="0" y="0"/>
            <wp:positionH relativeFrom="margin">
              <wp:posOffset>3543300</wp:posOffset>
            </wp:positionH>
            <wp:positionV relativeFrom="margin">
              <wp:posOffset>4376420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76012F" w:rsidRPr="0042494E">
        <w:rPr>
          <w:rFonts w:ascii="Arial" w:hAnsi="Arial" w:cs="Arial"/>
          <w:sz w:val="22"/>
        </w:rPr>
        <w:tab/>
        <w:t xml:space="preserve">APPROVED. </w:t>
      </w:r>
    </w:p>
    <w:p w14:paraId="2EB29CEE" w14:textId="3273FACF" w:rsidR="0076012F" w:rsidRDefault="0076012F" w:rsidP="0076012F">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153B2297" w14:textId="0FA529A5" w:rsidR="0076012F" w:rsidRPr="00C072E3" w:rsidRDefault="00FD795E" w:rsidP="0076012F">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7456" behindDoc="0" locked="0" layoutInCell="1" allowOverlap="1" wp14:anchorId="063B901F" wp14:editId="7749BF7D">
            <wp:simplePos x="0" y="0"/>
            <wp:positionH relativeFrom="column">
              <wp:posOffset>1329690</wp:posOffset>
            </wp:positionH>
            <wp:positionV relativeFrom="paragraph">
              <wp:posOffset>10795</wp:posOffset>
            </wp:positionV>
            <wp:extent cx="1043940" cy="137160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371600"/>
                    </a:xfrm>
                    <a:prstGeom prst="rect">
                      <a:avLst/>
                    </a:prstGeom>
                  </pic:spPr>
                </pic:pic>
              </a:graphicData>
            </a:graphic>
            <wp14:sizeRelH relativeFrom="page">
              <wp14:pctWidth>0</wp14:pctWidth>
            </wp14:sizeRelH>
            <wp14:sizeRelV relativeFrom="page">
              <wp14:pctHeight>0</wp14:pctHeight>
            </wp14:sizeRelV>
          </wp:anchor>
        </w:drawing>
      </w:r>
    </w:p>
    <w:p w14:paraId="6A13A056" w14:textId="0641DCB6" w:rsidR="0076012F" w:rsidRPr="00C072E3" w:rsidRDefault="0076012F" w:rsidP="0076012F">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0DFB0000" w14:textId="5FC35687" w:rsidR="0076012F" w:rsidRPr="00C072E3" w:rsidRDefault="0076012F" w:rsidP="0076012F">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713BC408" w14:textId="731F3B53" w:rsidR="0076012F" w:rsidRDefault="0076012F" w:rsidP="0076012F">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w:t>
      </w:r>
      <w:r w:rsidRPr="00C072E3">
        <w:rPr>
          <w:rFonts w:ascii="Arial" w:eastAsia="Times New Roman" w:hAnsi="Arial" w:cs="Arial"/>
          <w:b/>
          <w:bCs/>
          <w:i/>
          <w:iCs/>
          <w:color w:val="000000" w:themeColor="text1"/>
          <w:kern w:val="0"/>
          <w:sz w:val="23"/>
          <w:szCs w:val="23"/>
          <w:lang w:val="en-PH" w:eastAsia="en-PH" w:bidi="ar-SA"/>
          <w14:ligatures w14:val="none"/>
        </w:rPr>
        <w:t>ATTESTED:</w:t>
      </w:r>
    </w:p>
    <w:p w14:paraId="1CDC646A" w14:textId="77777777" w:rsidR="0076012F" w:rsidRDefault="0076012F" w:rsidP="0076012F">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2F0129AB" w14:textId="367F2584" w:rsidR="0076012F" w:rsidRPr="00C072E3" w:rsidRDefault="0076012F" w:rsidP="0076012F">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LUGEN T. ORTILANO</w:t>
      </w:r>
    </w:p>
    <w:p w14:paraId="5AA841BD" w14:textId="12F30896" w:rsidR="0076012F" w:rsidRDefault="0076012F" w:rsidP="0076012F">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03EEC77B" w14:textId="249C0206"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A6768A9" w14:textId="67D92546"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C271753" w14:textId="6E7D499D"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2B6B5C7" w14:textId="597C4663"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668590E"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C2D25B0"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B0B7BDF"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29BF6EC"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45C9E90"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03BEA8F"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1543B57"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DBA309F"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BAC6AAA"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6D75428"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D66D03C"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B9FACEC"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E6F2F01"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ACF0C90"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5A22752"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8CB578C"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BEA58C6"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85C5F47" w14:textId="77777777" w:rsidR="0076012F" w:rsidRDefault="0076012F" w:rsidP="0076012F">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5304B6A" w14:textId="7EA6B660" w:rsidR="003D3655" w:rsidRDefault="0076012F" w:rsidP="00FD795E">
      <w:pPr>
        <w:spacing w:after="0" w:line="240" w:lineRule="auto"/>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35A77A67" wp14:editId="18D67B6D">
            <wp:simplePos x="0" y="0"/>
            <wp:positionH relativeFrom="page">
              <wp:align>right</wp:align>
            </wp:positionH>
            <wp:positionV relativeFrom="paragraph">
              <wp:posOffset>151765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76012F">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F6E59"/>
    <w:multiLevelType w:val="hybridMultilevel"/>
    <w:tmpl w:val="0F6AAC34"/>
    <w:lvl w:ilvl="0" w:tplc="EEFA6B82">
      <w:start w:val="1"/>
      <w:numFmt w:val="lowerLetter"/>
      <w:lvlText w:val="%1."/>
      <w:lvlJc w:val="left"/>
      <w:pPr>
        <w:ind w:left="1800" w:hanging="360"/>
      </w:pPr>
      <w:rPr>
        <w:b w:val="0"/>
        <w:bCs/>
      </w:r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1" w15:restartNumberingAfterBreak="0">
    <w:nsid w:val="0DE427AC"/>
    <w:multiLevelType w:val="hybridMultilevel"/>
    <w:tmpl w:val="CD0E2DDE"/>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1363025C"/>
    <w:multiLevelType w:val="hybridMultilevel"/>
    <w:tmpl w:val="60DC5066"/>
    <w:lvl w:ilvl="0" w:tplc="918AE7A0">
      <w:start w:val="1"/>
      <w:numFmt w:val="lowerLetter"/>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3" w15:restartNumberingAfterBreak="0">
    <w:nsid w:val="1EC75DA2"/>
    <w:multiLevelType w:val="hybridMultilevel"/>
    <w:tmpl w:val="8730D98C"/>
    <w:lvl w:ilvl="0" w:tplc="3409000F">
      <w:start w:val="1"/>
      <w:numFmt w:val="decimal"/>
      <w:lvlText w:val="%1."/>
      <w:lvlJc w:val="left"/>
      <w:pPr>
        <w:ind w:left="360" w:hanging="360"/>
      </w:pPr>
      <w:rPr>
        <w:rFonts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4" w15:restartNumberingAfterBreak="0">
    <w:nsid w:val="20D308B5"/>
    <w:multiLevelType w:val="hybridMultilevel"/>
    <w:tmpl w:val="A59A89F4"/>
    <w:lvl w:ilvl="0" w:tplc="FA90EE46">
      <w:start w:val="1"/>
      <w:numFmt w:val="lowerLetter"/>
      <w:lvlText w:val="%1."/>
      <w:lvlJc w:val="left"/>
      <w:pPr>
        <w:ind w:left="1170" w:hanging="360"/>
      </w:pPr>
      <w:rPr>
        <w:b w:val="0"/>
        <w:bCs/>
      </w:rPr>
    </w:lvl>
    <w:lvl w:ilvl="1" w:tplc="34090019" w:tentative="1">
      <w:start w:val="1"/>
      <w:numFmt w:val="lowerLetter"/>
      <w:lvlText w:val="%2."/>
      <w:lvlJc w:val="left"/>
      <w:pPr>
        <w:ind w:left="1890" w:hanging="360"/>
      </w:pPr>
    </w:lvl>
    <w:lvl w:ilvl="2" w:tplc="3409001B" w:tentative="1">
      <w:start w:val="1"/>
      <w:numFmt w:val="lowerRoman"/>
      <w:lvlText w:val="%3."/>
      <w:lvlJc w:val="right"/>
      <w:pPr>
        <w:ind w:left="2610" w:hanging="180"/>
      </w:pPr>
    </w:lvl>
    <w:lvl w:ilvl="3" w:tplc="3409000F" w:tentative="1">
      <w:start w:val="1"/>
      <w:numFmt w:val="decimal"/>
      <w:lvlText w:val="%4."/>
      <w:lvlJc w:val="left"/>
      <w:pPr>
        <w:ind w:left="3330" w:hanging="360"/>
      </w:pPr>
    </w:lvl>
    <w:lvl w:ilvl="4" w:tplc="34090019" w:tentative="1">
      <w:start w:val="1"/>
      <w:numFmt w:val="lowerLetter"/>
      <w:lvlText w:val="%5."/>
      <w:lvlJc w:val="left"/>
      <w:pPr>
        <w:ind w:left="4050" w:hanging="360"/>
      </w:pPr>
    </w:lvl>
    <w:lvl w:ilvl="5" w:tplc="3409001B" w:tentative="1">
      <w:start w:val="1"/>
      <w:numFmt w:val="lowerRoman"/>
      <w:lvlText w:val="%6."/>
      <w:lvlJc w:val="right"/>
      <w:pPr>
        <w:ind w:left="4770" w:hanging="180"/>
      </w:pPr>
    </w:lvl>
    <w:lvl w:ilvl="6" w:tplc="3409000F" w:tentative="1">
      <w:start w:val="1"/>
      <w:numFmt w:val="decimal"/>
      <w:lvlText w:val="%7."/>
      <w:lvlJc w:val="left"/>
      <w:pPr>
        <w:ind w:left="5490" w:hanging="360"/>
      </w:pPr>
    </w:lvl>
    <w:lvl w:ilvl="7" w:tplc="34090019" w:tentative="1">
      <w:start w:val="1"/>
      <w:numFmt w:val="lowerLetter"/>
      <w:lvlText w:val="%8."/>
      <w:lvlJc w:val="left"/>
      <w:pPr>
        <w:ind w:left="6210" w:hanging="360"/>
      </w:pPr>
    </w:lvl>
    <w:lvl w:ilvl="8" w:tplc="3409001B" w:tentative="1">
      <w:start w:val="1"/>
      <w:numFmt w:val="lowerRoman"/>
      <w:lvlText w:val="%9."/>
      <w:lvlJc w:val="right"/>
      <w:pPr>
        <w:ind w:left="6930" w:hanging="180"/>
      </w:pPr>
    </w:lvl>
  </w:abstractNum>
  <w:abstractNum w:abstractNumId="5" w15:restartNumberingAfterBreak="0">
    <w:nsid w:val="2F660C5D"/>
    <w:multiLevelType w:val="hybridMultilevel"/>
    <w:tmpl w:val="195AEF7C"/>
    <w:lvl w:ilvl="0" w:tplc="EE2CAE0E">
      <w:start w:val="1"/>
      <w:numFmt w:val="upperLetter"/>
      <w:lvlText w:val="%1."/>
      <w:lvlJc w:val="left"/>
      <w:pPr>
        <w:ind w:left="360" w:hanging="360"/>
      </w:pPr>
      <w:rPr>
        <w:rFonts w:ascii="Times New Roman" w:eastAsia="Calibri" w:hAnsi="Times New Roman" w:cs="Times New Roman"/>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6" w15:restartNumberingAfterBreak="0">
    <w:nsid w:val="363F5CB8"/>
    <w:multiLevelType w:val="hybridMultilevel"/>
    <w:tmpl w:val="B72EE9A8"/>
    <w:lvl w:ilvl="0" w:tplc="34090019">
      <w:start w:val="1"/>
      <w:numFmt w:val="lowerLetter"/>
      <w:lvlText w:val="%1."/>
      <w:lvlJc w:val="left"/>
      <w:pPr>
        <w:ind w:left="1800" w:hanging="360"/>
      </w:p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7" w15:restartNumberingAfterBreak="0">
    <w:nsid w:val="4C772508"/>
    <w:multiLevelType w:val="hybridMultilevel"/>
    <w:tmpl w:val="F462FD7A"/>
    <w:lvl w:ilvl="0" w:tplc="F97E20C6">
      <w:start w:val="1"/>
      <w:numFmt w:val="decimal"/>
      <w:lvlText w:val="%1."/>
      <w:lvlJc w:val="left"/>
      <w:pPr>
        <w:ind w:left="720" w:hanging="360"/>
      </w:pPr>
      <w:rPr>
        <w:rFonts w:hint="default"/>
        <w:b w:val="0"/>
        <w:bCs/>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 w15:restartNumberingAfterBreak="0">
    <w:nsid w:val="66824753"/>
    <w:multiLevelType w:val="hybridMultilevel"/>
    <w:tmpl w:val="D75C8C20"/>
    <w:lvl w:ilvl="0" w:tplc="3CD65A34">
      <w:numFmt w:val="bullet"/>
      <w:lvlText w:val=""/>
      <w:lvlJc w:val="left"/>
      <w:pPr>
        <w:ind w:left="900" w:hanging="360"/>
      </w:pPr>
      <w:rPr>
        <w:rFonts w:ascii="Symbol" w:eastAsia="Calibri" w:hAnsi="Symbol" w:cs="Arial" w:hint="default"/>
        <w:b w:val="0"/>
        <w:sz w:val="24"/>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16cid:durableId="1605113432">
    <w:abstractNumId w:val="5"/>
  </w:num>
  <w:num w:numId="2" w16cid:durableId="1889947238">
    <w:abstractNumId w:val="3"/>
  </w:num>
  <w:num w:numId="3" w16cid:durableId="1418020786">
    <w:abstractNumId w:val="7"/>
  </w:num>
  <w:num w:numId="4" w16cid:durableId="1155875701">
    <w:abstractNumId w:val="1"/>
  </w:num>
  <w:num w:numId="5" w16cid:durableId="643969608">
    <w:abstractNumId w:val="2"/>
  </w:num>
  <w:num w:numId="6" w16cid:durableId="765032763">
    <w:abstractNumId w:val="0"/>
  </w:num>
  <w:num w:numId="7" w16cid:durableId="269315603">
    <w:abstractNumId w:val="4"/>
  </w:num>
  <w:num w:numId="8" w16cid:durableId="221137408">
    <w:abstractNumId w:val="6"/>
  </w:num>
  <w:num w:numId="9" w16cid:durableId="8753127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12F"/>
    <w:rsid w:val="000B6E15"/>
    <w:rsid w:val="00190294"/>
    <w:rsid w:val="00296E41"/>
    <w:rsid w:val="003D3655"/>
    <w:rsid w:val="00424BD9"/>
    <w:rsid w:val="005020D3"/>
    <w:rsid w:val="00721324"/>
    <w:rsid w:val="0076012F"/>
    <w:rsid w:val="008676FF"/>
    <w:rsid w:val="00FD795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7544D"/>
  <w15:chartTrackingRefBased/>
  <w15:docId w15:val="{CD358135-12CB-48F2-9998-C3DCEFB59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12F"/>
  </w:style>
  <w:style w:type="paragraph" w:styleId="Heading1">
    <w:name w:val="heading 1"/>
    <w:basedOn w:val="Normal"/>
    <w:next w:val="Normal"/>
    <w:link w:val="Heading1Char"/>
    <w:uiPriority w:val="9"/>
    <w:qFormat/>
    <w:rsid w:val="0076012F"/>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76012F"/>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76012F"/>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76012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6012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601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01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01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01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12F"/>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76012F"/>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76012F"/>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76012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6012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601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01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01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012F"/>
    <w:rPr>
      <w:rFonts w:eastAsiaTheme="majorEastAsia" w:cstheme="majorBidi"/>
      <w:color w:val="272727" w:themeColor="text1" w:themeTint="D8"/>
    </w:rPr>
  </w:style>
  <w:style w:type="paragraph" w:styleId="Title">
    <w:name w:val="Title"/>
    <w:basedOn w:val="Normal"/>
    <w:next w:val="Normal"/>
    <w:link w:val="TitleChar"/>
    <w:qFormat/>
    <w:rsid w:val="0076012F"/>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76012F"/>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76012F"/>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76012F"/>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76012F"/>
    <w:pPr>
      <w:spacing w:before="160"/>
      <w:jc w:val="center"/>
    </w:pPr>
    <w:rPr>
      <w:i/>
      <w:iCs/>
      <w:color w:val="404040" w:themeColor="text1" w:themeTint="BF"/>
    </w:rPr>
  </w:style>
  <w:style w:type="character" w:customStyle="1" w:styleId="QuoteChar">
    <w:name w:val="Quote Char"/>
    <w:basedOn w:val="DefaultParagraphFont"/>
    <w:link w:val="Quote"/>
    <w:uiPriority w:val="29"/>
    <w:rsid w:val="0076012F"/>
    <w:rPr>
      <w:i/>
      <w:iCs/>
      <w:color w:val="404040" w:themeColor="text1" w:themeTint="BF"/>
    </w:rPr>
  </w:style>
  <w:style w:type="paragraph" w:styleId="ListParagraph">
    <w:name w:val="List Paragraph"/>
    <w:basedOn w:val="Normal"/>
    <w:link w:val="ListParagraphChar"/>
    <w:uiPriority w:val="34"/>
    <w:qFormat/>
    <w:rsid w:val="0076012F"/>
    <w:pPr>
      <w:ind w:left="720"/>
      <w:contextualSpacing/>
    </w:pPr>
  </w:style>
  <w:style w:type="character" w:styleId="IntenseEmphasis">
    <w:name w:val="Intense Emphasis"/>
    <w:basedOn w:val="DefaultParagraphFont"/>
    <w:uiPriority w:val="21"/>
    <w:qFormat/>
    <w:rsid w:val="0076012F"/>
    <w:rPr>
      <w:i/>
      <w:iCs/>
      <w:color w:val="2F5496" w:themeColor="accent1" w:themeShade="BF"/>
    </w:rPr>
  </w:style>
  <w:style w:type="paragraph" w:styleId="IntenseQuote">
    <w:name w:val="Intense Quote"/>
    <w:basedOn w:val="Normal"/>
    <w:next w:val="Normal"/>
    <w:link w:val="IntenseQuoteChar"/>
    <w:uiPriority w:val="30"/>
    <w:qFormat/>
    <w:rsid w:val="007601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6012F"/>
    <w:rPr>
      <w:i/>
      <w:iCs/>
      <w:color w:val="2F5496" w:themeColor="accent1" w:themeShade="BF"/>
    </w:rPr>
  </w:style>
  <w:style w:type="character" w:styleId="IntenseReference">
    <w:name w:val="Intense Reference"/>
    <w:basedOn w:val="DefaultParagraphFont"/>
    <w:uiPriority w:val="32"/>
    <w:qFormat/>
    <w:rsid w:val="0076012F"/>
    <w:rPr>
      <w:b/>
      <w:bCs/>
      <w:smallCaps/>
      <w:color w:val="2F5496" w:themeColor="accent1" w:themeShade="BF"/>
      <w:spacing w:val="5"/>
    </w:rPr>
  </w:style>
  <w:style w:type="character" w:customStyle="1" w:styleId="ListParagraphChar">
    <w:name w:val="List Paragraph Char"/>
    <w:link w:val="ListParagraph"/>
    <w:uiPriority w:val="34"/>
    <w:rsid w:val="0076012F"/>
  </w:style>
  <w:style w:type="paragraph" w:styleId="NormalWeb">
    <w:name w:val="Normal (Web)"/>
    <w:basedOn w:val="Normal"/>
    <w:uiPriority w:val="99"/>
    <w:unhideWhenUsed/>
    <w:rsid w:val="0076012F"/>
    <w:pPr>
      <w:spacing w:before="100" w:beforeAutospacing="1" w:after="100" w:afterAutospacing="1" w:line="240" w:lineRule="auto"/>
    </w:pPr>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1210</Words>
  <Characters>6902</Characters>
  <Application>Microsoft Office Word</Application>
  <DocSecurity>0</DocSecurity>
  <Lines>57</Lines>
  <Paragraphs>16</Paragraphs>
  <ScaleCrop>false</ScaleCrop>
  <Company/>
  <LinksUpToDate>false</LinksUpToDate>
  <CharactersWithSpaces>8096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2025-09-22T03:50:00Z</dcterms:created>
  <dcterms:modified xsi:type="dcterms:W3CDTF">2025-10-03T01:14:00Z</dcterms:modified>
</cp:coreProperties>
</file>