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1DD5B" w14:textId="77777777" w:rsidR="002B7319" w:rsidRPr="00810089" w:rsidRDefault="002B7319" w:rsidP="002B7319">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6193CFB1" wp14:editId="46898930">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5E95C585" w14:textId="77777777" w:rsidR="002B7319" w:rsidRPr="00810089" w:rsidRDefault="002B7319" w:rsidP="002B7319">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2C77AE0" w14:textId="77777777" w:rsidR="002B7319" w:rsidRPr="00810089" w:rsidRDefault="002B7319" w:rsidP="002B7319">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9D634A1" w14:textId="77777777" w:rsidR="002B7319" w:rsidRDefault="002B7319" w:rsidP="002B7319">
      <w:pPr>
        <w:spacing w:line="259" w:lineRule="auto"/>
        <w:ind w:left="720"/>
        <w:jc w:val="both"/>
        <w:rPr>
          <w:rFonts w:ascii="Arial" w:eastAsia="Calibri" w:hAnsi="Arial" w:cs="Arial"/>
          <w:b/>
          <w:i/>
          <w:kern w:val="0"/>
          <w:sz w:val="2"/>
          <w:szCs w:val="2"/>
          <w:lang w:eastAsia="en-PH" w:bidi="ar-SA"/>
          <w14:ligatures w14:val="none"/>
        </w:rPr>
      </w:pPr>
    </w:p>
    <w:p w14:paraId="7A5A4ADE" w14:textId="1C2B26FF" w:rsidR="005D0BE0" w:rsidRPr="005D0BE0" w:rsidRDefault="005D0BE0" w:rsidP="005D0BE0">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28th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34ACF743" w14:textId="77777777" w:rsidR="00E44AF4" w:rsidRDefault="00E44AF4" w:rsidP="002B7319">
      <w:pPr>
        <w:spacing w:line="259" w:lineRule="auto"/>
        <w:ind w:left="720"/>
        <w:jc w:val="both"/>
        <w:rPr>
          <w:rFonts w:ascii="Arial" w:eastAsia="Calibri" w:hAnsi="Arial" w:cs="Arial"/>
          <w:b/>
          <w:i/>
          <w:kern w:val="0"/>
          <w:sz w:val="2"/>
          <w:szCs w:val="2"/>
          <w:lang w:eastAsia="en-PH" w:bidi="ar-SA"/>
          <w14:ligatures w14:val="none"/>
        </w:rPr>
      </w:pPr>
    </w:p>
    <w:p w14:paraId="30626E01" w14:textId="77777777" w:rsidR="00E44AF4" w:rsidRPr="00810089" w:rsidRDefault="00E44AF4" w:rsidP="002B7319">
      <w:pPr>
        <w:spacing w:line="259" w:lineRule="auto"/>
        <w:ind w:left="720"/>
        <w:jc w:val="both"/>
        <w:rPr>
          <w:rFonts w:ascii="Arial" w:eastAsia="Calibri" w:hAnsi="Arial" w:cs="Arial"/>
          <w:b/>
          <w:i/>
          <w:kern w:val="0"/>
          <w:sz w:val="2"/>
          <w:szCs w:val="2"/>
          <w:lang w:eastAsia="en-PH" w:bidi="ar-SA"/>
          <w14:ligatures w14:val="none"/>
        </w:rPr>
      </w:pPr>
    </w:p>
    <w:p w14:paraId="69ADC466" w14:textId="77777777" w:rsidR="002B7319" w:rsidRPr="00810089" w:rsidRDefault="002B7319" w:rsidP="002B7319">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4A547AEF" w14:textId="77777777" w:rsidR="002B7319" w:rsidRPr="00810089" w:rsidRDefault="002B7319" w:rsidP="002B7319">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25FD02A9" w14:textId="77777777" w:rsidR="002B7319" w:rsidRPr="00810089" w:rsidRDefault="002B7319" w:rsidP="002B7319">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65BCD15" w14:textId="77777777" w:rsidR="002B7319" w:rsidRPr="00810089" w:rsidRDefault="002B7319" w:rsidP="002B7319">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AD7879B" w14:textId="77777777" w:rsidR="002B7319" w:rsidRPr="00810089" w:rsidRDefault="002B7319" w:rsidP="002B7319">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797A0B37" w14:textId="77777777" w:rsidR="002B7319" w:rsidRPr="00810089" w:rsidRDefault="002B7319" w:rsidP="002B7319">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A0D28E0" w14:textId="77777777" w:rsidR="002B7319" w:rsidRPr="00810089" w:rsidRDefault="002B7319" w:rsidP="002B7319">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5E608CB" w14:textId="77777777" w:rsidR="002B7319" w:rsidRPr="00810089" w:rsidRDefault="002B7319" w:rsidP="002B7319">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4EC3169" w14:textId="77777777" w:rsidR="002B7319" w:rsidRPr="00810089" w:rsidRDefault="002B7319" w:rsidP="002B7319">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4303E92" w14:textId="77777777" w:rsidR="002B7319" w:rsidRPr="00810089" w:rsidRDefault="002B7319" w:rsidP="002B7319">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9DD2E13" w14:textId="77777777" w:rsidR="002B7319" w:rsidRPr="00810089" w:rsidRDefault="002B7319" w:rsidP="002B7319">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553D49DF" w14:textId="77777777" w:rsidR="002B7319" w:rsidRPr="00810089" w:rsidRDefault="002B7319" w:rsidP="002B7319">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2B47C7FB" w14:textId="77777777" w:rsidR="002B7319" w:rsidRPr="00810089" w:rsidRDefault="002B7319" w:rsidP="002B7319">
      <w:pPr>
        <w:spacing w:line="259" w:lineRule="auto"/>
        <w:ind w:left="720"/>
        <w:jc w:val="both"/>
        <w:rPr>
          <w:rFonts w:ascii="Arial" w:eastAsia="Calibri" w:hAnsi="Arial" w:cs="Arial"/>
          <w:b/>
          <w:i/>
          <w:kern w:val="0"/>
          <w:sz w:val="2"/>
          <w:szCs w:val="2"/>
          <w:lang w:eastAsia="en-PH" w:bidi="ar-SA"/>
          <w14:ligatures w14:val="none"/>
        </w:rPr>
      </w:pPr>
    </w:p>
    <w:p w14:paraId="7BCFA519" w14:textId="77777777" w:rsidR="002B7319" w:rsidRPr="00810089" w:rsidRDefault="002B7319" w:rsidP="002B7319">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67FDA3C5" w14:textId="77777777" w:rsidR="002B7319" w:rsidRPr="00810089" w:rsidRDefault="002B7319" w:rsidP="002B7319">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780FC5E5" w14:textId="1596CF75" w:rsidR="002B7319" w:rsidRPr="00C072E3" w:rsidRDefault="002B7319" w:rsidP="002B7319">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C072E3">
        <w:rPr>
          <w:rFonts w:ascii="Arial" w:eastAsia="Times New Roman" w:hAnsi="Arial" w:cs="Arial"/>
          <w:b/>
          <w:bCs/>
          <w:color w:val="000000" w:themeColor="text1"/>
          <w:kern w:val="0"/>
          <w:sz w:val="23"/>
          <w:szCs w:val="23"/>
          <w:lang w:eastAsia="en-PH" w:bidi="ar-SA"/>
          <w14:ligatures w14:val="none"/>
        </w:rPr>
        <w:t>Resolution No. 2025-106</w:t>
      </w:r>
    </w:p>
    <w:p w14:paraId="1027D390" w14:textId="77777777" w:rsidR="002B7319" w:rsidRPr="00C072E3" w:rsidRDefault="002B7319" w:rsidP="002B7319">
      <w:pPr>
        <w:spacing w:after="0" w:line="240" w:lineRule="auto"/>
        <w:ind w:left="360"/>
        <w:jc w:val="both"/>
        <w:rPr>
          <w:rFonts w:ascii="Arial" w:eastAsia="Times New Roman" w:hAnsi="Arial" w:cs="Arial"/>
          <w:color w:val="000000" w:themeColor="text1"/>
          <w:kern w:val="0"/>
          <w:sz w:val="23"/>
          <w:szCs w:val="23"/>
          <w:lang w:eastAsia="en-PH" w:bidi="ar-SA"/>
          <w14:ligatures w14:val="none"/>
        </w:rPr>
      </w:pPr>
    </w:p>
    <w:p w14:paraId="5561C0E3" w14:textId="61F45A2B" w:rsidR="00A14A7C" w:rsidRPr="008617C3" w:rsidRDefault="00A14A7C" w:rsidP="00A14A7C">
      <w:pPr>
        <w:ind w:left="360"/>
        <w:jc w:val="center"/>
        <w:rPr>
          <w:rFonts w:ascii="Tahoma" w:hAnsi="Tahoma" w:cs="Tahoma"/>
          <w:color w:val="000000"/>
          <w:sz w:val="2"/>
          <w:szCs w:val="2"/>
          <w:lang w:eastAsia="en-PH"/>
        </w:rPr>
      </w:pPr>
      <w:r w:rsidRPr="000D5737">
        <w:rPr>
          <w:rFonts w:ascii="Calibri" w:eastAsia="Calibri" w:hAnsi="Calibri" w:cs="Calibri"/>
          <w:b/>
          <w:sz w:val="22"/>
          <w:szCs w:val="22"/>
        </w:rPr>
        <w:t xml:space="preserve">       </w:t>
      </w:r>
      <w:r>
        <w:rPr>
          <w:rFonts w:ascii="Calibri" w:eastAsia="Calibri" w:hAnsi="Calibri" w:cs="Calibri"/>
          <w:b/>
          <w:sz w:val="22"/>
          <w:szCs w:val="22"/>
        </w:rPr>
        <w:tab/>
      </w:r>
    </w:p>
    <w:p w14:paraId="2231AEB7" w14:textId="77777777" w:rsidR="00A14A7C" w:rsidRPr="00A14A7C" w:rsidRDefault="00A14A7C" w:rsidP="00A14A7C">
      <w:pPr>
        <w:jc w:val="both"/>
        <w:rPr>
          <w:rFonts w:ascii="Arial" w:hAnsi="Arial" w:cs="Arial"/>
          <w:b/>
          <w:color w:val="000000"/>
          <w:sz w:val="23"/>
          <w:szCs w:val="23"/>
          <w:lang w:eastAsia="en-PH"/>
        </w:rPr>
      </w:pPr>
      <w:r w:rsidRPr="00A14A7C">
        <w:rPr>
          <w:rFonts w:ascii="Arial" w:hAnsi="Arial" w:cs="Arial"/>
          <w:b/>
          <w:color w:val="000000"/>
          <w:sz w:val="23"/>
          <w:szCs w:val="23"/>
          <w:lang w:eastAsia="en-PH"/>
        </w:rPr>
        <w:t xml:space="preserve">RESOLUTION GRANTING AUTHORITY TO ATTY. VIRGILIO T. TERUEL, MUNICIPAL MAYOR, FOR AND IN BEHALF OF THE MUNICIPALITY OF TIGBUAN, TO SIGN AND ENTER INTO A MEMORANDUM OF AGREEMENT WITH THE MUNICIPALITIES OF OTON, GUIMBAL, MIAGAO AND SAN JOAQUIN, </w:t>
      </w:r>
      <w:proofErr w:type="gramStart"/>
      <w:r w:rsidRPr="00A14A7C">
        <w:rPr>
          <w:rFonts w:ascii="Arial" w:hAnsi="Arial" w:cs="Arial"/>
          <w:b/>
          <w:color w:val="000000"/>
          <w:sz w:val="23"/>
          <w:szCs w:val="23"/>
          <w:lang w:eastAsia="en-PH"/>
        </w:rPr>
        <w:t>REPRESENTED  BY</w:t>
      </w:r>
      <w:proofErr w:type="gramEnd"/>
      <w:r w:rsidRPr="00A14A7C">
        <w:rPr>
          <w:rFonts w:ascii="Arial" w:hAnsi="Arial" w:cs="Arial"/>
          <w:b/>
          <w:color w:val="000000"/>
          <w:sz w:val="23"/>
          <w:szCs w:val="23"/>
          <w:lang w:eastAsia="en-PH"/>
        </w:rPr>
        <w:t xml:space="preserve"> THEIR RESPECTIVE LOCAL CHIEF EXECUTIVES, IN CONNECTION WITH THE ESTABLISHMENT AND ORGANIZATION OF THE ILOILO SOUTHERN DEVELOPMENT ALLIANCE (ISDA), INC. </w:t>
      </w:r>
    </w:p>
    <w:p w14:paraId="4918042C" w14:textId="77777777" w:rsidR="00A14A7C" w:rsidRPr="005E6C13" w:rsidRDefault="00A14A7C" w:rsidP="00A14A7C">
      <w:pPr>
        <w:ind w:firstLine="720"/>
        <w:jc w:val="both"/>
        <w:rPr>
          <w:rFonts w:ascii="Arial" w:hAnsi="Arial" w:cs="Arial"/>
          <w:color w:val="000000"/>
          <w:sz w:val="23"/>
          <w:szCs w:val="23"/>
          <w:lang w:val="en-PH" w:eastAsia="en-PH"/>
        </w:rPr>
      </w:pPr>
      <w:r w:rsidRPr="005E6C13">
        <w:rPr>
          <w:rFonts w:ascii="Arial" w:hAnsi="Arial" w:cs="Arial"/>
          <w:color w:val="000000"/>
          <w:sz w:val="23"/>
          <w:szCs w:val="23"/>
          <w:lang w:val="en-PH" w:eastAsia="en-PH"/>
        </w:rPr>
        <w:t xml:space="preserve">WHEREAS, the Local Chief Executive in a letter dated July 8, 2025 requested the Sangguniang Bayan thru Hon. </w:t>
      </w:r>
      <w:proofErr w:type="spellStart"/>
      <w:r w:rsidRPr="005E6C13">
        <w:rPr>
          <w:rFonts w:ascii="Arial" w:hAnsi="Arial" w:cs="Arial"/>
          <w:color w:val="000000"/>
          <w:sz w:val="23"/>
          <w:szCs w:val="23"/>
          <w:lang w:val="en-PH" w:eastAsia="en-PH"/>
        </w:rPr>
        <w:t>Lugen</w:t>
      </w:r>
      <w:proofErr w:type="spellEnd"/>
      <w:r w:rsidRPr="005E6C13">
        <w:rPr>
          <w:rFonts w:ascii="Arial" w:hAnsi="Arial" w:cs="Arial"/>
          <w:color w:val="000000"/>
          <w:sz w:val="23"/>
          <w:szCs w:val="23"/>
          <w:lang w:val="en-PH" w:eastAsia="en-PH"/>
        </w:rPr>
        <w:t xml:space="preserve"> T. </w:t>
      </w:r>
      <w:proofErr w:type="spellStart"/>
      <w:r w:rsidRPr="005E6C13">
        <w:rPr>
          <w:rFonts w:ascii="Arial" w:hAnsi="Arial" w:cs="Arial"/>
          <w:color w:val="000000"/>
          <w:sz w:val="23"/>
          <w:szCs w:val="23"/>
          <w:lang w:val="en-PH" w:eastAsia="en-PH"/>
        </w:rPr>
        <w:t>Ortilano</w:t>
      </w:r>
      <w:proofErr w:type="spellEnd"/>
      <w:r w:rsidRPr="005E6C13">
        <w:rPr>
          <w:rFonts w:ascii="Arial" w:hAnsi="Arial" w:cs="Arial"/>
          <w:color w:val="000000"/>
          <w:sz w:val="23"/>
          <w:szCs w:val="23"/>
          <w:lang w:val="en-PH" w:eastAsia="en-PH"/>
        </w:rPr>
        <w:t xml:space="preserve">, Vice Mayor and Presiding Officer for the URGENT passage of the aforementioned Resolution;  </w:t>
      </w:r>
    </w:p>
    <w:p w14:paraId="6DE02C2F" w14:textId="77777777" w:rsidR="00A14A7C" w:rsidRPr="005E6C13" w:rsidRDefault="00A14A7C" w:rsidP="00A14A7C">
      <w:pPr>
        <w:ind w:firstLine="720"/>
        <w:jc w:val="both"/>
        <w:rPr>
          <w:rFonts w:ascii="Arial" w:eastAsia="Calibri" w:hAnsi="Arial" w:cs="Arial"/>
          <w:sz w:val="22"/>
          <w:szCs w:val="22"/>
          <w:lang w:eastAsia="en-PH"/>
        </w:rPr>
      </w:pPr>
      <w:r w:rsidRPr="005E6C13">
        <w:rPr>
          <w:rFonts w:ascii="Arial" w:eastAsia="Calibri" w:hAnsi="Arial" w:cs="Arial"/>
          <w:sz w:val="22"/>
          <w:szCs w:val="22"/>
          <w:lang w:eastAsia="en-PH"/>
        </w:rPr>
        <w:t xml:space="preserve">WHEREAS, said </w:t>
      </w:r>
      <w:r w:rsidRPr="005E6C13">
        <w:rPr>
          <w:rFonts w:ascii="Arial" w:eastAsia="Calibri" w:hAnsi="Arial" w:cs="Arial"/>
          <w:b/>
          <w:bCs/>
          <w:sz w:val="22"/>
          <w:szCs w:val="22"/>
          <w:lang w:eastAsia="en-PH"/>
        </w:rPr>
        <w:t xml:space="preserve">Memorandum of Agreement </w:t>
      </w:r>
      <w:r w:rsidRPr="005E6C13">
        <w:rPr>
          <w:rFonts w:ascii="Arial" w:eastAsia="Calibri" w:hAnsi="Arial" w:cs="Arial"/>
          <w:sz w:val="22"/>
          <w:szCs w:val="22"/>
          <w:lang w:eastAsia="en-PH"/>
        </w:rPr>
        <w:t xml:space="preserve">shall be made </w:t>
      </w:r>
      <w:proofErr w:type="gramStart"/>
      <w:r w:rsidRPr="005E6C13">
        <w:rPr>
          <w:rFonts w:ascii="Arial" w:eastAsia="Calibri" w:hAnsi="Arial" w:cs="Arial"/>
          <w:sz w:val="22"/>
          <w:szCs w:val="22"/>
          <w:lang w:eastAsia="en-PH"/>
        </w:rPr>
        <w:t>and  entered</w:t>
      </w:r>
      <w:proofErr w:type="gramEnd"/>
      <w:r w:rsidRPr="005E6C13">
        <w:rPr>
          <w:rFonts w:ascii="Arial" w:eastAsia="Calibri" w:hAnsi="Arial" w:cs="Arial"/>
          <w:sz w:val="22"/>
          <w:szCs w:val="22"/>
          <w:lang w:eastAsia="en-PH"/>
        </w:rPr>
        <w:t xml:space="preserve"> into by and between the following parties:</w:t>
      </w:r>
    </w:p>
    <w:p w14:paraId="4C0C07BA" w14:textId="77777777" w:rsidR="00A14A7C" w:rsidRPr="00163B3B" w:rsidRDefault="00A14A7C" w:rsidP="00A14A7C">
      <w:pPr>
        <w:pStyle w:val="ListParagraph"/>
        <w:numPr>
          <w:ilvl w:val="0"/>
          <w:numId w:val="10"/>
        </w:numPr>
        <w:spacing w:after="0" w:line="240" w:lineRule="auto"/>
        <w:jc w:val="both"/>
        <w:rPr>
          <w:rFonts w:ascii="Calibri" w:eastAsia="Calibri" w:hAnsi="Calibri" w:cs="Calibri"/>
          <w:i/>
          <w:iCs/>
          <w:sz w:val="20"/>
          <w:szCs w:val="20"/>
          <w:lang w:eastAsia="en-PH"/>
        </w:rPr>
      </w:pPr>
      <w:r w:rsidRPr="00163B3B">
        <w:rPr>
          <w:rFonts w:ascii="Calibri" w:eastAsia="Calibri" w:hAnsi="Calibri" w:cs="Calibri"/>
          <w:i/>
          <w:iCs/>
          <w:sz w:val="20"/>
          <w:szCs w:val="20"/>
          <w:lang w:eastAsia="en-PH"/>
        </w:rPr>
        <w:t xml:space="preserve">The </w:t>
      </w:r>
      <w:r w:rsidRPr="00163B3B">
        <w:rPr>
          <w:rFonts w:ascii="Calibri" w:eastAsia="Calibri" w:hAnsi="Calibri" w:cs="Calibri"/>
          <w:b/>
          <w:i/>
          <w:iCs/>
          <w:sz w:val="20"/>
          <w:szCs w:val="20"/>
          <w:lang w:eastAsia="en-PH"/>
        </w:rPr>
        <w:t>Municipality of Oton</w:t>
      </w:r>
      <w:r w:rsidRPr="00163B3B">
        <w:rPr>
          <w:rFonts w:ascii="Calibri" w:eastAsia="Calibri" w:hAnsi="Calibri" w:cs="Calibri"/>
          <w:i/>
          <w:iCs/>
          <w:sz w:val="20"/>
          <w:szCs w:val="20"/>
          <w:lang w:eastAsia="en-PH"/>
        </w:rPr>
        <w:t>, Iloilo, represented by its Municipal Mayor, Hon. Sofronio L. Fusin, Jr., duly authorized by the Sangguniang Bayan of Oton for the purpose;</w:t>
      </w:r>
    </w:p>
    <w:p w14:paraId="04913FC5" w14:textId="77777777" w:rsidR="00A14A7C" w:rsidRPr="00163B3B" w:rsidRDefault="00A14A7C" w:rsidP="00A14A7C">
      <w:pPr>
        <w:jc w:val="both"/>
        <w:rPr>
          <w:rFonts w:ascii="Calibri" w:eastAsia="Calibri" w:hAnsi="Calibri" w:cs="Calibri"/>
          <w:i/>
          <w:iCs/>
          <w:sz w:val="10"/>
          <w:szCs w:val="20"/>
          <w:lang w:eastAsia="en-PH"/>
        </w:rPr>
      </w:pPr>
    </w:p>
    <w:p w14:paraId="534809D5" w14:textId="77777777" w:rsidR="00A14A7C" w:rsidRPr="00163B3B" w:rsidRDefault="00A14A7C" w:rsidP="00A14A7C">
      <w:pPr>
        <w:pStyle w:val="ListParagraph"/>
        <w:numPr>
          <w:ilvl w:val="0"/>
          <w:numId w:val="10"/>
        </w:numPr>
        <w:spacing w:after="0" w:line="240" w:lineRule="auto"/>
        <w:jc w:val="both"/>
        <w:rPr>
          <w:rFonts w:ascii="Calibri" w:eastAsia="Calibri" w:hAnsi="Calibri" w:cs="Calibri"/>
          <w:i/>
          <w:iCs/>
          <w:sz w:val="20"/>
          <w:szCs w:val="20"/>
          <w:lang w:eastAsia="en-PH"/>
        </w:rPr>
      </w:pPr>
      <w:r w:rsidRPr="00163B3B">
        <w:rPr>
          <w:rFonts w:ascii="Calibri" w:eastAsia="Calibri" w:hAnsi="Calibri" w:cs="Calibri"/>
          <w:i/>
          <w:iCs/>
          <w:sz w:val="20"/>
          <w:szCs w:val="20"/>
          <w:lang w:eastAsia="en-PH"/>
        </w:rPr>
        <w:t xml:space="preserve">The </w:t>
      </w:r>
      <w:r w:rsidRPr="00163B3B">
        <w:rPr>
          <w:rFonts w:ascii="Calibri" w:eastAsia="Calibri" w:hAnsi="Calibri" w:cs="Calibri"/>
          <w:b/>
          <w:i/>
          <w:iCs/>
          <w:sz w:val="20"/>
          <w:szCs w:val="20"/>
          <w:lang w:eastAsia="en-PH"/>
        </w:rPr>
        <w:t xml:space="preserve">Municipality of </w:t>
      </w:r>
      <w:proofErr w:type="spellStart"/>
      <w:r w:rsidRPr="00163B3B">
        <w:rPr>
          <w:rFonts w:ascii="Calibri" w:eastAsia="Calibri" w:hAnsi="Calibri" w:cs="Calibri"/>
          <w:b/>
          <w:i/>
          <w:iCs/>
          <w:sz w:val="20"/>
          <w:szCs w:val="20"/>
          <w:lang w:eastAsia="en-PH"/>
        </w:rPr>
        <w:t>Tigbauan</w:t>
      </w:r>
      <w:proofErr w:type="spellEnd"/>
      <w:r w:rsidRPr="00163B3B">
        <w:rPr>
          <w:rFonts w:ascii="Calibri" w:eastAsia="Calibri" w:hAnsi="Calibri" w:cs="Calibri"/>
          <w:i/>
          <w:iCs/>
          <w:sz w:val="20"/>
          <w:szCs w:val="20"/>
          <w:lang w:eastAsia="en-PH"/>
        </w:rPr>
        <w:t xml:space="preserve">, Iloilo, represented by its Municipal Mayor, Atty. Virgilio T. Teruel, duly authorized by the Sangguniang Bayan of </w:t>
      </w:r>
      <w:proofErr w:type="spellStart"/>
      <w:r w:rsidRPr="00163B3B">
        <w:rPr>
          <w:rFonts w:ascii="Calibri" w:eastAsia="Calibri" w:hAnsi="Calibri" w:cs="Calibri"/>
          <w:i/>
          <w:iCs/>
          <w:sz w:val="20"/>
          <w:szCs w:val="20"/>
          <w:lang w:eastAsia="en-PH"/>
        </w:rPr>
        <w:t>Tigbauan</w:t>
      </w:r>
      <w:proofErr w:type="spellEnd"/>
      <w:r w:rsidRPr="00163B3B">
        <w:rPr>
          <w:rFonts w:ascii="Calibri" w:eastAsia="Calibri" w:hAnsi="Calibri" w:cs="Calibri"/>
          <w:i/>
          <w:iCs/>
          <w:sz w:val="20"/>
          <w:szCs w:val="20"/>
          <w:lang w:eastAsia="en-PH"/>
        </w:rPr>
        <w:t xml:space="preserve"> for the purpose;</w:t>
      </w:r>
    </w:p>
    <w:p w14:paraId="0DAE2319" w14:textId="77777777" w:rsidR="00A14A7C" w:rsidRPr="00163B3B" w:rsidRDefault="00A14A7C" w:rsidP="00A14A7C">
      <w:pPr>
        <w:jc w:val="both"/>
        <w:rPr>
          <w:rFonts w:ascii="Calibri" w:eastAsia="Calibri" w:hAnsi="Calibri" w:cs="Calibri"/>
          <w:i/>
          <w:iCs/>
          <w:sz w:val="10"/>
          <w:szCs w:val="20"/>
          <w:lang w:eastAsia="en-PH"/>
        </w:rPr>
      </w:pPr>
    </w:p>
    <w:p w14:paraId="6C852D14" w14:textId="77777777" w:rsidR="00A14A7C" w:rsidRPr="00163B3B" w:rsidRDefault="00A14A7C" w:rsidP="00A14A7C">
      <w:pPr>
        <w:pStyle w:val="ListParagraph"/>
        <w:numPr>
          <w:ilvl w:val="0"/>
          <w:numId w:val="10"/>
        </w:numPr>
        <w:spacing w:after="0" w:line="240" w:lineRule="auto"/>
        <w:jc w:val="both"/>
        <w:rPr>
          <w:rFonts w:ascii="Calibri" w:eastAsia="Calibri" w:hAnsi="Calibri" w:cs="Calibri"/>
          <w:i/>
          <w:iCs/>
          <w:sz w:val="20"/>
          <w:szCs w:val="20"/>
          <w:lang w:eastAsia="en-PH"/>
        </w:rPr>
      </w:pPr>
      <w:r w:rsidRPr="00163B3B">
        <w:rPr>
          <w:rFonts w:ascii="Calibri" w:eastAsia="Calibri" w:hAnsi="Calibri" w:cs="Calibri"/>
          <w:i/>
          <w:iCs/>
          <w:sz w:val="20"/>
          <w:szCs w:val="20"/>
          <w:lang w:eastAsia="en-PH"/>
        </w:rPr>
        <w:t xml:space="preserve">The </w:t>
      </w:r>
      <w:r w:rsidRPr="00163B3B">
        <w:rPr>
          <w:rFonts w:ascii="Calibri" w:eastAsia="Calibri" w:hAnsi="Calibri" w:cs="Calibri"/>
          <w:b/>
          <w:i/>
          <w:iCs/>
          <w:sz w:val="20"/>
          <w:szCs w:val="20"/>
          <w:lang w:eastAsia="en-PH"/>
        </w:rPr>
        <w:t xml:space="preserve">Municipality of </w:t>
      </w:r>
      <w:proofErr w:type="spellStart"/>
      <w:r w:rsidRPr="00163B3B">
        <w:rPr>
          <w:rFonts w:ascii="Calibri" w:eastAsia="Calibri" w:hAnsi="Calibri" w:cs="Calibri"/>
          <w:b/>
          <w:i/>
          <w:iCs/>
          <w:sz w:val="20"/>
          <w:szCs w:val="20"/>
          <w:lang w:eastAsia="en-PH"/>
        </w:rPr>
        <w:t>Guimbal</w:t>
      </w:r>
      <w:proofErr w:type="spellEnd"/>
      <w:r w:rsidRPr="00163B3B">
        <w:rPr>
          <w:rFonts w:ascii="Calibri" w:eastAsia="Calibri" w:hAnsi="Calibri" w:cs="Calibri"/>
          <w:b/>
          <w:i/>
          <w:iCs/>
          <w:sz w:val="20"/>
          <w:szCs w:val="20"/>
          <w:lang w:eastAsia="en-PH"/>
        </w:rPr>
        <w:t>,</w:t>
      </w:r>
      <w:r w:rsidRPr="00163B3B">
        <w:rPr>
          <w:rFonts w:ascii="Calibri" w:eastAsia="Calibri" w:hAnsi="Calibri" w:cs="Calibri"/>
          <w:i/>
          <w:iCs/>
          <w:sz w:val="20"/>
          <w:szCs w:val="20"/>
          <w:lang w:eastAsia="en-PH"/>
        </w:rPr>
        <w:t xml:space="preserve"> Iloilo, represented by its Municipal Mayor, Hon. Janette Garin-Colada, duly authorized by the Sangguniang Bayan of </w:t>
      </w:r>
      <w:proofErr w:type="spellStart"/>
      <w:r w:rsidRPr="00163B3B">
        <w:rPr>
          <w:rFonts w:ascii="Calibri" w:eastAsia="Calibri" w:hAnsi="Calibri" w:cs="Calibri"/>
          <w:i/>
          <w:iCs/>
          <w:sz w:val="20"/>
          <w:szCs w:val="20"/>
          <w:lang w:eastAsia="en-PH"/>
        </w:rPr>
        <w:t>Guimbal</w:t>
      </w:r>
      <w:proofErr w:type="spellEnd"/>
      <w:r w:rsidRPr="00163B3B">
        <w:rPr>
          <w:rFonts w:ascii="Calibri" w:eastAsia="Calibri" w:hAnsi="Calibri" w:cs="Calibri"/>
          <w:i/>
          <w:iCs/>
          <w:sz w:val="20"/>
          <w:szCs w:val="20"/>
          <w:lang w:eastAsia="en-PH"/>
        </w:rPr>
        <w:t xml:space="preserve"> for the purpose;</w:t>
      </w:r>
    </w:p>
    <w:p w14:paraId="4C1F3E8B" w14:textId="77777777" w:rsidR="00A14A7C" w:rsidRPr="00163B3B" w:rsidRDefault="00A14A7C" w:rsidP="00A14A7C">
      <w:pPr>
        <w:jc w:val="both"/>
        <w:rPr>
          <w:rFonts w:ascii="Calibri" w:eastAsia="Calibri" w:hAnsi="Calibri" w:cs="Calibri"/>
          <w:i/>
          <w:iCs/>
          <w:sz w:val="10"/>
          <w:szCs w:val="20"/>
          <w:lang w:eastAsia="en-PH"/>
        </w:rPr>
      </w:pPr>
    </w:p>
    <w:p w14:paraId="65AF3216" w14:textId="77777777" w:rsidR="00A14A7C" w:rsidRPr="00163B3B" w:rsidRDefault="00A14A7C" w:rsidP="00A14A7C">
      <w:pPr>
        <w:pStyle w:val="ListParagraph"/>
        <w:numPr>
          <w:ilvl w:val="0"/>
          <w:numId w:val="10"/>
        </w:numPr>
        <w:spacing w:after="0" w:line="240" w:lineRule="auto"/>
        <w:jc w:val="both"/>
        <w:rPr>
          <w:rFonts w:ascii="Calibri" w:eastAsia="Calibri" w:hAnsi="Calibri" w:cs="Calibri"/>
          <w:i/>
          <w:iCs/>
          <w:sz w:val="20"/>
          <w:szCs w:val="20"/>
          <w:lang w:eastAsia="en-PH"/>
        </w:rPr>
      </w:pPr>
      <w:r w:rsidRPr="00163B3B">
        <w:rPr>
          <w:rFonts w:ascii="Calibri" w:eastAsia="Calibri" w:hAnsi="Calibri" w:cs="Calibri"/>
          <w:i/>
          <w:iCs/>
          <w:sz w:val="20"/>
          <w:szCs w:val="20"/>
          <w:lang w:eastAsia="en-PH"/>
        </w:rPr>
        <w:t xml:space="preserve">The </w:t>
      </w:r>
      <w:r w:rsidRPr="00163B3B">
        <w:rPr>
          <w:rFonts w:ascii="Calibri" w:eastAsia="Calibri" w:hAnsi="Calibri" w:cs="Calibri"/>
          <w:b/>
          <w:i/>
          <w:iCs/>
          <w:sz w:val="20"/>
          <w:szCs w:val="20"/>
          <w:lang w:eastAsia="en-PH"/>
        </w:rPr>
        <w:t xml:space="preserve">Municipality of </w:t>
      </w:r>
      <w:proofErr w:type="spellStart"/>
      <w:r w:rsidRPr="00163B3B">
        <w:rPr>
          <w:rFonts w:ascii="Calibri" w:eastAsia="Calibri" w:hAnsi="Calibri" w:cs="Calibri"/>
          <w:b/>
          <w:i/>
          <w:iCs/>
          <w:sz w:val="20"/>
          <w:szCs w:val="20"/>
          <w:lang w:eastAsia="en-PH"/>
        </w:rPr>
        <w:t>Miagao</w:t>
      </w:r>
      <w:proofErr w:type="spellEnd"/>
      <w:r w:rsidRPr="00163B3B">
        <w:rPr>
          <w:rFonts w:ascii="Calibri" w:eastAsia="Calibri" w:hAnsi="Calibri" w:cs="Calibri"/>
          <w:i/>
          <w:iCs/>
          <w:sz w:val="20"/>
          <w:szCs w:val="20"/>
          <w:lang w:eastAsia="en-PH"/>
        </w:rPr>
        <w:t xml:space="preserve">, Iloilo, represented by its Municipal Mayor, Hon. Oscar S. Garin, Jr., duly authorized by the Sangguniang Bayan of </w:t>
      </w:r>
      <w:proofErr w:type="spellStart"/>
      <w:r w:rsidRPr="00163B3B">
        <w:rPr>
          <w:rFonts w:ascii="Calibri" w:eastAsia="Calibri" w:hAnsi="Calibri" w:cs="Calibri"/>
          <w:i/>
          <w:iCs/>
          <w:sz w:val="20"/>
          <w:szCs w:val="20"/>
          <w:lang w:eastAsia="en-PH"/>
        </w:rPr>
        <w:t>Miagao</w:t>
      </w:r>
      <w:proofErr w:type="spellEnd"/>
      <w:r w:rsidRPr="00163B3B">
        <w:rPr>
          <w:rFonts w:ascii="Calibri" w:eastAsia="Calibri" w:hAnsi="Calibri" w:cs="Calibri"/>
          <w:i/>
          <w:iCs/>
          <w:sz w:val="20"/>
          <w:szCs w:val="20"/>
          <w:lang w:eastAsia="en-PH"/>
        </w:rPr>
        <w:t xml:space="preserve"> for the purpose; and</w:t>
      </w:r>
    </w:p>
    <w:p w14:paraId="0D215CCC" w14:textId="77777777" w:rsidR="00A14A7C" w:rsidRPr="00163B3B" w:rsidRDefault="00A14A7C" w:rsidP="00A14A7C">
      <w:pPr>
        <w:jc w:val="both"/>
        <w:rPr>
          <w:rFonts w:ascii="Calibri" w:eastAsia="Calibri" w:hAnsi="Calibri" w:cs="Calibri"/>
          <w:i/>
          <w:iCs/>
          <w:sz w:val="10"/>
          <w:szCs w:val="20"/>
          <w:lang w:eastAsia="en-PH"/>
        </w:rPr>
      </w:pPr>
    </w:p>
    <w:p w14:paraId="53F1B9AD" w14:textId="77777777" w:rsidR="00A14A7C" w:rsidRPr="00163B3B" w:rsidRDefault="00A14A7C" w:rsidP="00A14A7C">
      <w:pPr>
        <w:pStyle w:val="ListParagraph"/>
        <w:numPr>
          <w:ilvl w:val="0"/>
          <w:numId w:val="10"/>
        </w:numPr>
        <w:spacing w:after="0" w:line="240" w:lineRule="auto"/>
        <w:jc w:val="both"/>
        <w:rPr>
          <w:rFonts w:ascii="Calibri" w:eastAsia="Calibri" w:hAnsi="Calibri" w:cs="Calibri"/>
          <w:i/>
          <w:iCs/>
          <w:sz w:val="22"/>
          <w:szCs w:val="22"/>
          <w:lang w:eastAsia="en-PH"/>
        </w:rPr>
      </w:pPr>
      <w:r w:rsidRPr="00163B3B">
        <w:rPr>
          <w:rFonts w:ascii="Calibri" w:eastAsia="Calibri" w:hAnsi="Calibri" w:cs="Calibri"/>
          <w:i/>
          <w:iCs/>
          <w:sz w:val="20"/>
          <w:szCs w:val="20"/>
          <w:lang w:eastAsia="en-PH"/>
        </w:rPr>
        <w:t xml:space="preserve">The </w:t>
      </w:r>
      <w:r w:rsidRPr="00163B3B">
        <w:rPr>
          <w:rFonts w:ascii="Calibri" w:eastAsia="Calibri" w:hAnsi="Calibri" w:cs="Calibri"/>
          <w:b/>
          <w:i/>
          <w:iCs/>
          <w:sz w:val="20"/>
          <w:szCs w:val="20"/>
          <w:lang w:eastAsia="en-PH"/>
        </w:rPr>
        <w:t>Municipality of San Joaquin</w:t>
      </w:r>
      <w:r w:rsidRPr="00163B3B">
        <w:rPr>
          <w:rFonts w:ascii="Calibri" w:eastAsia="Calibri" w:hAnsi="Calibri" w:cs="Calibri"/>
          <w:i/>
          <w:iCs/>
          <w:sz w:val="20"/>
          <w:szCs w:val="20"/>
          <w:lang w:eastAsia="en-PH"/>
        </w:rPr>
        <w:t>, Iloilo, represented by its Municipal Mayor, Hon. Joe Abad S. Lazaro, Jr., duly authorized by the Sangguniang Bayan of San Joaquin for the purpose</w:t>
      </w:r>
    </w:p>
    <w:p w14:paraId="7B6D0B32" w14:textId="77777777" w:rsidR="00A14A7C" w:rsidRPr="00A14A7C" w:rsidRDefault="00A14A7C" w:rsidP="00A14A7C">
      <w:pPr>
        <w:jc w:val="center"/>
        <w:rPr>
          <w:rFonts w:ascii="Arial" w:eastAsia="Calibri" w:hAnsi="Arial" w:cs="Arial"/>
          <w:b/>
          <w:bCs/>
          <w:sz w:val="14"/>
          <w:szCs w:val="14"/>
          <w:lang w:eastAsia="en-PH"/>
        </w:rPr>
      </w:pPr>
    </w:p>
    <w:p w14:paraId="215365D7" w14:textId="77777777" w:rsidR="00A14A7C" w:rsidRDefault="00A14A7C" w:rsidP="00A14A7C">
      <w:pPr>
        <w:ind w:firstLine="720"/>
        <w:jc w:val="both"/>
        <w:rPr>
          <w:rFonts w:ascii="Arial" w:eastAsia="Calibri" w:hAnsi="Arial" w:cs="Arial"/>
          <w:sz w:val="22"/>
          <w:szCs w:val="22"/>
          <w:lang w:eastAsia="en-PH"/>
        </w:rPr>
      </w:pPr>
      <w:r w:rsidRPr="005E6C13">
        <w:rPr>
          <w:rFonts w:ascii="Arial" w:eastAsia="Calibri" w:hAnsi="Arial" w:cs="Arial"/>
          <w:b/>
          <w:bCs/>
          <w:caps/>
          <w:sz w:val="22"/>
          <w:szCs w:val="22"/>
          <w:lang w:eastAsia="en-PH"/>
        </w:rPr>
        <w:t>Whereas</w:t>
      </w:r>
      <w:r w:rsidRPr="005E6C13">
        <w:rPr>
          <w:rFonts w:ascii="Arial" w:eastAsia="Calibri" w:hAnsi="Arial" w:cs="Arial"/>
          <w:sz w:val="22"/>
          <w:szCs w:val="22"/>
          <w:lang w:eastAsia="en-PH"/>
        </w:rPr>
        <w:t xml:space="preserve">, the Municipalities of Oton, </w:t>
      </w:r>
      <w:proofErr w:type="spellStart"/>
      <w:r w:rsidRPr="005E6C13">
        <w:rPr>
          <w:rFonts w:ascii="Arial" w:eastAsia="Calibri" w:hAnsi="Arial" w:cs="Arial"/>
          <w:sz w:val="22"/>
          <w:szCs w:val="22"/>
          <w:lang w:eastAsia="en-PH"/>
        </w:rPr>
        <w:t>Tigbauan</w:t>
      </w:r>
      <w:proofErr w:type="spellEnd"/>
      <w:r w:rsidRPr="005E6C13">
        <w:rPr>
          <w:rFonts w:ascii="Arial" w:eastAsia="Calibri" w:hAnsi="Arial" w:cs="Arial"/>
          <w:sz w:val="22"/>
          <w:szCs w:val="22"/>
          <w:lang w:eastAsia="en-PH"/>
        </w:rPr>
        <w:t xml:space="preserve">, </w:t>
      </w:r>
      <w:proofErr w:type="spellStart"/>
      <w:r w:rsidRPr="005E6C13">
        <w:rPr>
          <w:rFonts w:ascii="Arial" w:eastAsia="Calibri" w:hAnsi="Arial" w:cs="Arial"/>
          <w:sz w:val="22"/>
          <w:szCs w:val="22"/>
          <w:lang w:eastAsia="en-PH"/>
        </w:rPr>
        <w:t>Guimbal</w:t>
      </w:r>
      <w:proofErr w:type="spellEnd"/>
      <w:r w:rsidRPr="005E6C13">
        <w:rPr>
          <w:rFonts w:ascii="Arial" w:eastAsia="Calibri" w:hAnsi="Arial" w:cs="Arial"/>
          <w:sz w:val="22"/>
          <w:szCs w:val="22"/>
          <w:lang w:eastAsia="en-PH"/>
        </w:rPr>
        <w:t xml:space="preserve">, </w:t>
      </w:r>
      <w:proofErr w:type="spellStart"/>
      <w:r w:rsidRPr="005E6C13">
        <w:rPr>
          <w:rFonts w:ascii="Arial" w:eastAsia="Calibri" w:hAnsi="Arial" w:cs="Arial"/>
          <w:sz w:val="22"/>
          <w:szCs w:val="22"/>
          <w:lang w:eastAsia="en-PH"/>
        </w:rPr>
        <w:t>Miagao</w:t>
      </w:r>
      <w:proofErr w:type="spellEnd"/>
      <w:r w:rsidRPr="005E6C13">
        <w:rPr>
          <w:rFonts w:ascii="Arial" w:eastAsia="Calibri" w:hAnsi="Arial" w:cs="Arial"/>
          <w:sz w:val="22"/>
          <w:szCs w:val="22"/>
          <w:lang w:eastAsia="en-PH"/>
        </w:rPr>
        <w:t xml:space="preserve"> and San Joaquin, are among the municipalities in Southern Iloilo and as such share common coastal waters;</w:t>
      </w:r>
    </w:p>
    <w:p w14:paraId="62FAEB80" w14:textId="77777777" w:rsidR="008617C3" w:rsidRDefault="008617C3" w:rsidP="00A14A7C">
      <w:pPr>
        <w:ind w:firstLine="720"/>
        <w:jc w:val="both"/>
        <w:rPr>
          <w:rFonts w:ascii="Arial" w:eastAsia="Calibri" w:hAnsi="Arial" w:cs="Arial"/>
          <w:sz w:val="22"/>
          <w:szCs w:val="22"/>
          <w:lang w:eastAsia="en-PH"/>
        </w:rPr>
      </w:pPr>
    </w:p>
    <w:p w14:paraId="5F8FADB4" w14:textId="77777777" w:rsidR="008617C3" w:rsidRDefault="008617C3" w:rsidP="00A14A7C">
      <w:pPr>
        <w:ind w:firstLine="720"/>
        <w:jc w:val="both"/>
        <w:rPr>
          <w:rFonts w:ascii="Arial" w:eastAsia="Calibri" w:hAnsi="Arial" w:cs="Arial"/>
          <w:sz w:val="22"/>
          <w:szCs w:val="22"/>
          <w:lang w:eastAsia="en-PH"/>
        </w:rPr>
      </w:pPr>
    </w:p>
    <w:p w14:paraId="059601F1" w14:textId="60AA1BD3" w:rsidR="008617C3" w:rsidRPr="005E6C13" w:rsidRDefault="008617C3" w:rsidP="00A14A7C">
      <w:pPr>
        <w:ind w:firstLine="720"/>
        <w:jc w:val="both"/>
        <w:rPr>
          <w:rFonts w:ascii="Arial" w:eastAsia="Calibri" w:hAnsi="Arial" w:cs="Arial"/>
          <w:sz w:val="22"/>
          <w:szCs w:val="22"/>
          <w:lang w:eastAsia="en-PH"/>
        </w:rPr>
      </w:pPr>
      <w:r>
        <w:rPr>
          <w:rFonts w:ascii="Arial" w:eastAsia="Calibri" w:hAnsi="Arial" w:cs="Arial"/>
          <w:sz w:val="22"/>
          <w:szCs w:val="22"/>
          <w:lang w:eastAsia="en-PH"/>
        </w:rPr>
        <w:lastRenderedPageBreak/>
        <w:tab/>
      </w:r>
      <w:r>
        <w:rPr>
          <w:rFonts w:ascii="Arial" w:eastAsia="Calibri" w:hAnsi="Arial" w:cs="Arial"/>
          <w:sz w:val="22"/>
          <w:szCs w:val="22"/>
          <w:lang w:eastAsia="en-PH"/>
        </w:rPr>
        <w:tab/>
      </w:r>
      <w:r>
        <w:rPr>
          <w:rFonts w:ascii="Arial" w:eastAsia="Calibri" w:hAnsi="Arial" w:cs="Arial"/>
          <w:sz w:val="22"/>
          <w:szCs w:val="22"/>
          <w:lang w:eastAsia="en-PH"/>
        </w:rPr>
        <w:tab/>
      </w:r>
      <w:r>
        <w:rPr>
          <w:rFonts w:ascii="Arial" w:eastAsia="Calibri" w:hAnsi="Arial" w:cs="Arial"/>
          <w:sz w:val="22"/>
          <w:szCs w:val="22"/>
          <w:lang w:eastAsia="en-PH"/>
        </w:rPr>
        <w:tab/>
      </w:r>
      <w:r>
        <w:rPr>
          <w:rFonts w:ascii="Arial" w:eastAsia="Calibri" w:hAnsi="Arial" w:cs="Arial"/>
          <w:sz w:val="22"/>
          <w:szCs w:val="22"/>
          <w:lang w:eastAsia="en-PH"/>
        </w:rPr>
        <w:tab/>
      </w:r>
      <w:r>
        <w:rPr>
          <w:rFonts w:ascii="Arial" w:eastAsia="Calibri" w:hAnsi="Arial" w:cs="Arial"/>
          <w:sz w:val="22"/>
          <w:szCs w:val="22"/>
          <w:lang w:eastAsia="en-PH"/>
        </w:rPr>
        <w:tab/>
      </w:r>
      <w:r>
        <w:rPr>
          <w:rFonts w:ascii="Arial" w:eastAsia="Calibri" w:hAnsi="Arial" w:cs="Arial"/>
          <w:sz w:val="22"/>
          <w:szCs w:val="22"/>
          <w:lang w:eastAsia="en-PH"/>
        </w:rPr>
        <w:tab/>
      </w:r>
      <w:r>
        <w:rPr>
          <w:rFonts w:ascii="Arial" w:eastAsia="Calibri" w:hAnsi="Arial" w:cs="Arial"/>
          <w:sz w:val="22"/>
          <w:szCs w:val="22"/>
          <w:lang w:eastAsia="en-PH"/>
        </w:rPr>
        <w:tab/>
        <w:t>Page 2-Res.No.2025-106</w:t>
      </w:r>
    </w:p>
    <w:p w14:paraId="40B75FE2" w14:textId="77777777" w:rsidR="00A14A7C" w:rsidRPr="005E6C13" w:rsidRDefault="00A14A7C" w:rsidP="00A14A7C">
      <w:pPr>
        <w:ind w:firstLine="720"/>
        <w:jc w:val="both"/>
        <w:rPr>
          <w:rFonts w:ascii="Arial" w:eastAsia="Calibri" w:hAnsi="Arial" w:cs="Arial"/>
          <w:sz w:val="22"/>
          <w:szCs w:val="22"/>
          <w:lang w:eastAsia="en-PH"/>
        </w:rPr>
      </w:pPr>
      <w:r w:rsidRPr="005E6C13">
        <w:rPr>
          <w:rFonts w:ascii="Arial" w:eastAsia="Calibri" w:hAnsi="Arial" w:cs="Arial"/>
          <w:b/>
          <w:bCs/>
          <w:caps/>
          <w:sz w:val="22"/>
          <w:szCs w:val="22"/>
          <w:lang w:eastAsia="en-PH"/>
        </w:rPr>
        <w:t>Whereas</w:t>
      </w:r>
      <w:r w:rsidRPr="005E6C13">
        <w:rPr>
          <w:rFonts w:ascii="Arial" w:eastAsia="Calibri" w:hAnsi="Arial" w:cs="Arial"/>
          <w:sz w:val="22"/>
          <w:szCs w:val="22"/>
          <w:lang w:eastAsia="en-PH"/>
        </w:rPr>
        <w:t>, the coastal waters of Southern Iloilo is one of the most productive and diverse marine ecosystems in Western Visayas that provides the coastal communities with rich and abundant supply of fish and other marine products;</w:t>
      </w:r>
    </w:p>
    <w:p w14:paraId="79B2A0C6" w14:textId="6B8624A3" w:rsidR="00A14A7C" w:rsidRPr="00C008E6" w:rsidRDefault="00A14A7C" w:rsidP="00A14A7C">
      <w:pPr>
        <w:ind w:firstLine="720"/>
        <w:jc w:val="both"/>
        <w:rPr>
          <w:rFonts w:ascii="Arial" w:eastAsia="Calibri" w:hAnsi="Arial" w:cs="Arial"/>
          <w:sz w:val="22"/>
          <w:szCs w:val="22"/>
          <w:lang w:eastAsia="en-PH"/>
        </w:rPr>
      </w:pPr>
      <w:r w:rsidRPr="00C008E6">
        <w:rPr>
          <w:rFonts w:ascii="Arial" w:eastAsia="Calibri" w:hAnsi="Arial" w:cs="Arial"/>
          <w:b/>
          <w:bCs/>
          <w:caps/>
          <w:sz w:val="22"/>
          <w:szCs w:val="22"/>
          <w:lang w:eastAsia="en-PH"/>
        </w:rPr>
        <w:t>Whereas</w:t>
      </w:r>
      <w:r w:rsidRPr="00C008E6">
        <w:rPr>
          <w:rFonts w:ascii="Arial" w:eastAsia="Calibri" w:hAnsi="Arial" w:cs="Arial"/>
          <w:sz w:val="22"/>
          <w:szCs w:val="22"/>
          <w:lang w:eastAsia="en-PH"/>
        </w:rPr>
        <w:t>, the productivity of the coastal waters has decline</w:t>
      </w:r>
      <w:r>
        <w:rPr>
          <w:rFonts w:ascii="Arial" w:eastAsia="Calibri" w:hAnsi="Arial" w:cs="Arial"/>
          <w:sz w:val="22"/>
          <w:szCs w:val="22"/>
          <w:lang w:eastAsia="en-PH"/>
        </w:rPr>
        <w:t>d</w:t>
      </w:r>
      <w:r w:rsidRPr="00C008E6">
        <w:rPr>
          <w:rFonts w:ascii="Arial" w:eastAsia="Calibri" w:hAnsi="Arial" w:cs="Arial"/>
          <w:sz w:val="22"/>
          <w:szCs w:val="22"/>
          <w:lang w:eastAsia="en-PH"/>
        </w:rPr>
        <w:t xml:space="preserve"> as shown by the reduced catch of the fisherfolk and this has been attributed to overexploitation of its resources, the destruction of coral reefs, conversion of mangrove areas for commercial uses, and illegal fishing activities;</w:t>
      </w:r>
    </w:p>
    <w:p w14:paraId="1D9F38E9" w14:textId="77777777" w:rsidR="00A14A7C" w:rsidRPr="00C008E6" w:rsidRDefault="00A14A7C" w:rsidP="00A14A7C">
      <w:pPr>
        <w:ind w:firstLine="720"/>
        <w:jc w:val="both"/>
        <w:rPr>
          <w:rFonts w:ascii="Arial" w:eastAsia="Calibri" w:hAnsi="Arial" w:cs="Arial"/>
          <w:sz w:val="22"/>
          <w:szCs w:val="22"/>
          <w:lang w:eastAsia="en-PH"/>
        </w:rPr>
      </w:pPr>
      <w:r w:rsidRPr="00C008E6">
        <w:rPr>
          <w:rFonts w:ascii="Arial" w:eastAsia="Calibri" w:hAnsi="Arial" w:cs="Arial"/>
          <w:b/>
          <w:bCs/>
          <w:caps/>
          <w:sz w:val="22"/>
          <w:szCs w:val="22"/>
          <w:lang w:eastAsia="en-PH"/>
        </w:rPr>
        <w:t>Whereas</w:t>
      </w:r>
      <w:r w:rsidRPr="00C008E6">
        <w:rPr>
          <w:rFonts w:ascii="Arial" w:eastAsia="Calibri" w:hAnsi="Arial" w:cs="Arial"/>
          <w:sz w:val="22"/>
          <w:szCs w:val="22"/>
          <w:lang w:eastAsia="en-PH"/>
        </w:rPr>
        <w:t>, there is a need for the coordinated and concerted efforts of all sectors and stakeholders to maximize the utilization of the coastal waters of Southern Iloilo while restoring its rich ecosystem;</w:t>
      </w:r>
    </w:p>
    <w:p w14:paraId="246626D7" w14:textId="77777777" w:rsidR="00A14A7C" w:rsidRPr="00C008E6" w:rsidRDefault="00A14A7C" w:rsidP="00A14A7C">
      <w:pPr>
        <w:ind w:firstLine="720"/>
        <w:jc w:val="both"/>
        <w:rPr>
          <w:rFonts w:ascii="Arial" w:eastAsia="Calibri" w:hAnsi="Arial" w:cs="Arial"/>
          <w:sz w:val="22"/>
          <w:szCs w:val="22"/>
          <w:lang w:eastAsia="en-PH"/>
        </w:rPr>
      </w:pPr>
      <w:r w:rsidRPr="00C008E6">
        <w:rPr>
          <w:rFonts w:ascii="Arial" w:eastAsia="Calibri" w:hAnsi="Arial" w:cs="Arial"/>
          <w:b/>
          <w:bCs/>
          <w:caps/>
          <w:sz w:val="22"/>
          <w:szCs w:val="22"/>
          <w:lang w:eastAsia="en-PH"/>
        </w:rPr>
        <w:t>Whereas</w:t>
      </w:r>
      <w:r w:rsidRPr="00C008E6">
        <w:rPr>
          <w:rFonts w:ascii="Arial" w:eastAsia="Calibri" w:hAnsi="Arial" w:cs="Arial"/>
          <w:sz w:val="22"/>
          <w:szCs w:val="22"/>
          <w:lang w:eastAsia="en-PH"/>
        </w:rPr>
        <w:t>, Republic Act 7160, otherwise known as the Local Government Code of 1991 has declared it a policy of the State that territorial and political subdivisions of the State shall enjoy genuine and meaningful local autonomy to enable them to attain their fullest development as self-reliant communities and make them more effective partners in the attainment of national goals;</w:t>
      </w:r>
    </w:p>
    <w:p w14:paraId="7F3376B1" w14:textId="77777777" w:rsidR="00A14A7C" w:rsidRPr="00C008E6" w:rsidRDefault="00A14A7C" w:rsidP="00A14A7C">
      <w:pPr>
        <w:ind w:firstLine="720"/>
        <w:jc w:val="both"/>
        <w:rPr>
          <w:rFonts w:ascii="Arial" w:eastAsia="Calibri" w:hAnsi="Arial" w:cs="Arial"/>
          <w:sz w:val="22"/>
          <w:szCs w:val="22"/>
          <w:lang w:eastAsia="en-PH"/>
        </w:rPr>
      </w:pPr>
      <w:r w:rsidRPr="00C008E6">
        <w:rPr>
          <w:rFonts w:ascii="Arial" w:eastAsia="Calibri" w:hAnsi="Arial" w:cs="Arial"/>
          <w:b/>
          <w:bCs/>
          <w:caps/>
          <w:sz w:val="22"/>
          <w:szCs w:val="22"/>
          <w:lang w:eastAsia="en-PH"/>
        </w:rPr>
        <w:t>Whereas</w:t>
      </w:r>
      <w:r w:rsidRPr="00C008E6">
        <w:rPr>
          <w:rFonts w:ascii="Arial" w:eastAsia="Calibri" w:hAnsi="Arial" w:cs="Arial"/>
          <w:sz w:val="22"/>
          <w:szCs w:val="22"/>
          <w:lang w:eastAsia="en-PH"/>
        </w:rPr>
        <w:t>, the Local Government Code likewise provides for cooperative undertakings among local government units (LGUs) whereby LGU may, through appropriate ordinances, group themselves, consolidate or co</w:t>
      </w:r>
      <w:r>
        <w:rPr>
          <w:rFonts w:ascii="Arial" w:eastAsia="Calibri" w:hAnsi="Arial" w:cs="Arial"/>
          <w:sz w:val="22"/>
          <w:szCs w:val="22"/>
          <w:lang w:eastAsia="en-PH"/>
        </w:rPr>
        <w:t>ordinate their efforts, service</w:t>
      </w:r>
      <w:r w:rsidRPr="00C008E6">
        <w:rPr>
          <w:rFonts w:ascii="Arial" w:eastAsia="Calibri" w:hAnsi="Arial" w:cs="Arial"/>
          <w:sz w:val="22"/>
          <w:szCs w:val="22"/>
          <w:lang w:eastAsia="en-PH"/>
        </w:rPr>
        <w:t xml:space="preserve">s and resources for purposes commonly beneficial to them; in support of such undertakings, the LGUs involved, may, upon approval of their respective </w:t>
      </w:r>
      <w:proofErr w:type="spellStart"/>
      <w:r w:rsidRPr="00C008E6">
        <w:rPr>
          <w:rFonts w:ascii="Arial" w:eastAsia="Calibri" w:hAnsi="Arial" w:cs="Arial"/>
          <w:sz w:val="22"/>
          <w:szCs w:val="22"/>
          <w:lang w:eastAsia="en-PH"/>
        </w:rPr>
        <w:t>Sanggunians</w:t>
      </w:r>
      <w:proofErr w:type="spellEnd"/>
      <w:r w:rsidRPr="00C008E6">
        <w:rPr>
          <w:rFonts w:ascii="Arial" w:eastAsia="Calibri" w:hAnsi="Arial" w:cs="Arial"/>
          <w:sz w:val="22"/>
          <w:szCs w:val="22"/>
          <w:lang w:eastAsia="en-PH"/>
        </w:rPr>
        <w:t xml:space="preserve"> and after a public hearing conducted for the purpose, contribute funds, real estate, equipment and other kinds of property, and appoint or assign personnel under such terms and conditions as may be agreed upon by the participating local units through Memoranda of Agreement;</w:t>
      </w:r>
    </w:p>
    <w:p w14:paraId="3B0B5B76" w14:textId="77777777" w:rsidR="00A14A7C" w:rsidRPr="00C008E6" w:rsidRDefault="00A14A7C" w:rsidP="00A14A7C">
      <w:pPr>
        <w:ind w:firstLine="720"/>
        <w:jc w:val="both"/>
        <w:rPr>
          <w:rFonts w:ascii="Arial" w:eastAsia="Calibri" w:hAnsi="Arial" w:cs="Arial"/>
          <w:sz w:val="22"/>
          <w:szCs w:val="22"/>
          <w:lang w:eastAsia="en-PH"/>
        </w:rPr>
      </w:pPr>
      <w:r w:rsidRPr="00C008E6">
        <w:rPr>
          <w:rFonts w:ascii="Arial" w:eastAsia="Calibri" w:hAnsi="Arial" w:cs="Arial"/>
          <w:b/>
          <w:bCs/>
          <w:caps/>
          <w:sz w:val="22"/>
          <w:szCs w:val="22"/>
          <w:lang w:eastAsia="en-PH"/>
        </w:rPr>
        <w:t>Whereas</w:t>
      </w:r>
      <w:r w:rsidRPr="00C008E6">
        <w:rPr>
          <w:rFonts w:ascii="Arial" w:eastAsia="Calibri" w:hAnsi="Arial" w:cs="Arial"/>
          <w:sz w:val="22"/>
          <w:szCs w:val="22"/>
          <w:lang w:eastAsia="en-PH"/>
        </w:rPr>
        <w:t xml:space="preserve">, the LGUs of Oton, </w:t>
      </w:r>
      <w:proofErr w:type="spellStart"/>
      <w:r w:rsidRPr="00C008E6">
        <w:rPr>
          <w:rFonts w:ascii="Arial" w:eastAsia="Calibri" w:hAnsi="Arial" w:cs="Arial"/>
          <w:sz w:val="22"/>
          <w:szCs w:val="22"/>
          <w:lang w:eastAsia="en-PH"/>
        </w:rPr>
        <w:t>Tigbauan</w:t>
      </w:r>
      <w:proofErr w:type="spellEnd"/>
      <w:r w:rsidRPr="00C008E6">
        <w:rPr>
          <w:rFonts w:ascii="Arial" w:eastAsia="Calibri" w:hAnsi="Arial" w:cs="Arial"/>
          <w:sz w:val="22"/>
          <w:szCs w:val="22"/>
          <w:lang w:eastAsia="en-PH"/>
        </w:rPr>
        <w:t xml:space="preserve">, </w:t>
      </w:r>
      <w:proofErr w:type="spellStart"/>
      <w:r w:rsidRPr="00C008E6">
        <w:rPr>
          <w:rFonts w:ascii="Arial" w:eastAsia="Calibri" w:hAnsi="Arial" w:cs="Arial"/>
          <w:sz w:val="22"/>
          <w:szCs w:val="22"/>
          <w:lang w:eastAsia="en-PH"/>
        </w:rPr>
        <w:t>Guimbal</w:t>
      </w:r>
      <w:proofErr w:type="spellEnd"/>
      <w:r w:rsidRPr="00C008E6">
        <w:rPr>
          <w:rFonts w:ascii="Arial" w:eastAsia="Calibri" w:hAnsi="Arial" w:cs="Arial"/>
          <w:sz w:val="22"/>
          <w:szCs w:val="22"/>
          <w:lang w:eastAsia="en-PH"/>
        </w:rPr>
        <w:t xml:space="preserve">, </w:t>
      </w:r>
      <w:proofErr w:type="spellStart"/>
      <w:r w:rsidRPr="00C008E6">
        <w:rPr>
          <w:rFonts w:ascii="Arial" w:eastAsia="Calibri" w:hAnsi="Arial" w:cs="Arial"/>
          <w:sz w:val="22"/>
          <w:szCs w:val="22"/>
          <w:lang w:eastAsia="en-PH"/>
        </w:rPr>
        <w:t>Miagao</w:t>
      </w:r>
      <w:proofErr w:type="spellEnd"/>
      <w:r w:rsidRPr="00C008E6">
        <w:rPr>
          <w:rFonts w:ascii="Arial" w:eastAsia="Calibri" w:hAnsi="Arial" w:cs="Arial"/>
          <w:sz w:val="22"/>
          <w:szCs w:val="22"/>
          <w:lang w:eastAsia="en-PH"/>
        </w:rPr>
        <w:t xml:space="preserve"> and San Joaquin, by these presents, resolve to organize themselves into one cooperative and united alliance to work for the sustainable development and restoration of the productivity of the coastal waters of Southern Iloilo;</w:t>
      </w:r>
    </w:p>
    <w:p w14:paraId="1D69B061" w14:textId="0C6F1D36" w:rsidR="00A14A7C" w:rsidRPr="008E7065" w:rsidRDefault="00A14A7C" w:rsidP="00A14A7C">
      <w:pPr>
        <w:ind w:firstLine="589"/>
        <w:jc w:val="both"/>
        <w:rPr>
          <w:rFonts w:ascii="Arial" w:eastAsia="Calibri" w:hAnsi="Arial" w:cs="Arial"/>
          <w:b/>
          <w:bCs/>
          <w:sz w:val="20"/>
          <w:szCs w:val="22"/>
          <w:lang w:eastAsia="en-PH"/>
        </w:rPr>
      </w:pPr>
      <w:r>
        <w:rPr>
          <w:rFonts w:ascii="Arial" w:eastAsia="Calibri" w:hAnsi="Arial" w:cs="Arial"/>
          <w:b/>
          <w:bCs/>
          <w:sz w:val="22"/>
          <w:szCs w:val="22"/>
          <w:lang w:eastAsia="en-PH"/>
        </w:rPr>
        <w:t xml:space="preserve">  </w:t>
      </w:r>
      <w:r w:rsidR="00750CA0">
        <w:rPr>
          <w:rFonts w:ascii="Arial" w:eastAsia="Calibri" w:hAnsi="Arial" w:cs="Arial"/>
          <w:b/>
          <w:bCs/>
          <w:sz w:val="22"/>
          <w:szCs w:val="22"/>
          <w:lang w:eastAsia="en-PH"/>
        </w:rPr>
        <w:t>WHEREAS</w:t>
      </w:r>
      <w:r w:rsidRPr="00C008E6">
        <w:rPr>
          <w:rFonts w:ascii="Arial" w:eastAsia="Calibri" w:hAnsi="Arial" w:cs="Arial"/>
          <w:b/>
          <w:bCs/>
          <w:sz w:val="22"/>
          <w:szCs w:val="22"/>
          <w:lang w:eastAsia="en-PH"/>
        </w:rPr>
        <w:t xml:space="preserve">, </w:t>
      </w:r>
      <w:r w:rsidRPr="00C008E6">
        <w:rPr>
          <w:rFonts w:ascii="Arial" w:eastAsia="Calibri" w:hAnsi="Arial" w:cs="Arial"/>
          <w:sz w:val="22"/>
          <w:szCs w:val="22"/>
          <w:lang w:eastAsia="en-PH"/>
        </w:rPr>
        <w:t>in view of the foregoing considerations</w:t>
      </w:r>
      <w:r w:rsidRPr="008E7065">
        <w:rPr>
          <w:rFonts w:ascii="Arial" w:eastAsia="Calibri" w:hAnsi="Arial" w:cs="Arial"/>
          <w:b/>
          <w:bCs/>
          <w:sz w:val="20"/>
          <w:szCs w:val="22"/>
          <w:lang w:eastAsia="en-PH"/>
        </w:rPr>
        <w:t>, THE MUNICIPALITIES OF OTON, TIGBAUAN, GUIMBAL, MIAGAO AND SAN JOAQUIN, ALL IN THE PROVINCE OF ILOILO, AGREE AS THEY HEREBY AGREE TO THE FOLLOWING:</w:t>
      </w:r>
    </w:p>
    <w:p w14:paraId="72C581C3" w14:textId="24206887" w:rsidR="00A14A7C" w:rsidRPr="00163B3B" w:rsidRDefault="00A14A7C" w:rsidP="00A14A7C">
      <w:pPr>
        <w:tabs>
          <w:tab w:val="left" w:pos="900"/>
        </w:tabs>
        <w:ind w:left="851" w:hanging="851"/>
        <w:jc w:val="both"/>
        <w:rPr>
          <w:rFonts w:ascii="Calibri" w:eastAsia="Calibri" w:hAnsi="Calibri" w:cs="Calibri"/>
          <w:b/>
          <w:bCs/>
          <w:sz w:val="22"/>
          <w:szCs w:val="22"/>
          <w:lang w:eastAsia="en-PH"/>
        </w:rPr>
      </w:pPr>
      <w:r w:rsidRPr="00163B3B">
        <w:rPr>
          <w:rFonts w:ascii="Calibri" w:eastAsia="Calibri" w:hAnsi="Calibri" w:cs="Calibri"/>
          <w:b/>
          <w:bCs/>
          <w:sz w:val="22"/>
          <w:szCs w:val="22"/>
          <w:lang w:eastAsia="en-PH"/>
        </w:rPr>
        <w:t>SECTION 1.</w:t>
      </w:r>
      <w:r>
        <w:rPr>
          <w:rFonts w:ascii="Calibri" w:eastAsia="Calibri" w:hAnsi="Calibri" w:cs="Calibri"/>
          <w:b/>
          <w:bCs/>
          <w:sz w:val="22"/>
          <w:szCs w:val="22"/>
          <w:lang w:eastAsia="en-PH"/>
        </w:rPr>
        <w:t xml:space="preserve"> </w:t>
      </w:r>
      <w:r w:rsidRPr="00163B3B">
        <w:rPr>
          <w:rFonts w:ascii="Calibri" w:eastAsia="Calibri" w:hAnsi="Calibri" w:cs="Calibri"/>
          <w:b/>
          <w:bCs/>
          <w:i/>
          <w:iCs/>
          <w:sz w:val="22"/>
          <w:szCs w:val="22"/>
          <w:lang w:eastAsia="en-PH"/>
        </w:rPr>
        <w:t>TITLE</w:t>
      </w:r>
      <w:r>
        <w:rPr>
          <w:rFonts w:ascii="Calibri" w:eastAsia="Calibri" w:hAnsi="Calibri" w:cs="Calibri"/>
          <w:b/>
          <w:bCs/>
          <w:i/>
          <w:iCs/>
          <w:sz w:val="22"/>
          <w:szCs w:val="22"/>
          <w:lang w:eastAsia="en-PH"/>
        </w:rPr>
        <w:t xml:space="preserve"> </w:t>
      </w:r>
      <w:r w:rsidRPr="00163B3B">
        <w:rPr>
          <w:rFonts w:ascii="Calibri" w:eastAsia="Calibri" w:hAnsi="Calibri" w:cs="Calibri"/>
          <w:sz w:val="22"/>
          <w:szCs w:val="22"/>
          <w:lang w:eastAsia="en-PH"/>
        </w:rPr>
        <w:t>–This organization shall be known and cited as the</w:t>
      </w:r>
      <w:r w:rsidRPr="00163B3B">
        <w:rPr>
          <w:rFonts w:ascii="Calibri" w:eastAsia="Calibri" w:hAnsi="Calibri" w:cs="Calibri"/>
          <w:sz w:val="22"/>
          <w:szCs w:val="22"/>
          <w:lang w:eastAsia="en-PH"/>
        </w:rPr>
        <w:br/>
      </w:r>
      <w:r w:rsidRPr="00163B3B">
        <w:rPr>
          <w:rFonts w:ascii="Calibri" w:eastAsia="Calibri" w:hAnsi="Calibri" w:cs="Calibri"/>
          <w:b/>
          <w:bCs/>
          <w:sz w:val="22"/>
          <w:szCs w:val="22"/>
          <w:lang w:eastAsia="en-PH"/>
        </w:rPr>
        <w:t>ILOILO SOUTHERN DEVELOPMENT ALLIANCE (ISDA), INC.</w:t>
      </w:r>
    </w:p>
    <w:p w14:paraId="6B106B65" w14:textId="77777777" w:rsidR="00A14A7C" w:rsidRPr="00163B3B" w:rsidRDefault="00A14A7C" w:rsidP="00A14A7C">
      <w:pPr>
        <w:ind w:left="851" w:hanging="851"/>
        <w:jc w:val="both"/>
        <w:rPr>
          <w:rFonts w:ascii="Calibri" w:eastAsia="Calibri" w:hAnsi="Calibri" w:cs="Calibri"/>
          <w:sz w:val="22"/>
          <w:szCs w:val="22"/>
          <w:lang w:eastAsia="en-PH"/>
        </w:rPr>
      </w:pPr>
      <w:r w:rsidRPr="00163B3B">
        <w:rPr>
          <w:rFonts w:ascii="Calibri" w:eastAsia="Calibri" w:hAnsi="Calibri" w:cs="Calibri"/>
          <w:b/>
          <w:bCs/>
          <w:sz w:val="22"/>
          <w:szCs w:val="22"/>
          <w:lang w:eastAsia="en-PH"/>
        </w:rPr>
        <w:t xml:space="preserve">SECTION 2. </w:t>
      </w:r>
      <w:r w:rsidRPr="00163B3B">
        <w:rPr>
          <w:rFonts w:ascii="Calibri" w:eastAsia="Calibri" w:hAnsi="Calibri" w:cs="Calibri"/>
          <w:b/>
          <w:bCs/>
          <w:i/>
          <w:iCs/>
          <w:sz w:val="22"/>
          <w:szCs w:val="22"/>
          <w:lang w:eastAsia="en-PH"/>
        </w:rPr>
        <w:t>DECLARATION OF POLICY</w:t>
      </w:r>
      <w:r w:rsidRPr="00163B3B">
        <w:rPr>
          <w:rFonts w:ascii="Calibri" w:eastAsia="Calibri" w:hAnsi="Calibri" w:cs="Calibri"/>
          <w:sz w:val="22"/>
          <w:szCs w:val="22"/>
          <w:lang w:eastAsia="en-PH"/>
        </w:rPr>
        <w:t xml:space="preserve"> – It is hereby declared that the Municipalities of Oton, </w:t>
      </w:r>
      <w:proofErr w:type="spellStart"/>
      <w:r w:rsidRPr="00163B3B">
        <w:rPr>
          <w:rFonts w:ascii="Calibri" w:eastAsia="Calibri" w:hAnsi="Calibri" w:cs="Calibri"/>
          <w:sz w:val="22"/>
          <w:szCs w:val="22"/>
          <w:lang w:eastAsia="en-PH"/>
        </w:rPr>
        <w:t>Tigbauan</w:t>
      </w:r>
      <w:proofErr w:type="spellEnd"/>
      <w:r w:rsidRPr="00163B3B">
        <w:rPr>
          <w:rFonts w:ascii="Calibri" w:eastAsia="Calibri" w:hAnsi="Calibri" w:cs="Calibri"/>
          <w:sz w:val="22"/>
          <w:szCs w:val="22"/>
          <w:lang w:eastAsia="en-PH"/>
        </w:rPr>
        <w:t xml:space="preserve">, </w:t>
      </w:r>
      <w:proofErr w:type="spellStart"/>
      <w:r w:rsidRPr="00163B3B">
        <w:rPr>
          <w:rFonts w:ascii="Calibri" w:eastAsia="Calibri" w:hAnsi="Calibri" w:cs="Calibri"/>
          <w:sz w:val="22"/>
          <w:szCs w:val="22"/>
          <w:lang w:eastAsia="en-PH"/>
        </w:rPr>
        <w:t>Guimbal</w:t>
      </w:r>
      <w:proofErr w:type="spellEnd"/>
      <w:r w:rsidRPr="00163B3B">
        <w:rPr>
          <w:rFonts w:ascii="Calibri" w:eastAsia="Calibri" w:hAnsi="Calibri" w:cs="Calibri"/>
          <w:sz w:val="22"/>
          <w:szCs w:val="22"/>
          <w:lang w:eastAsia="en-PH"/>
        </w:rPr>
        <w:t xml:space="preserve">, </w:t>
      </w:r>
      <w:proofErr w:type="spellStart"/>
      <w:r w:rsidRPr="00163B3B">
        <w:rPr>
          <w:rFonts w:ascii="Calibri" w:eastAsia="Calibri" w:hAnsi="Calibri" w:cs="Calibri"/>
          <w:sz w:val="22"/>
          <w:szCs w:val="22"/>
          <w:lang w:eastAsia="en-PH"/>
        </w:rPr>
        <w:t>Miagao</w:t>
      </w:r>
      <w:proofErr w:type="spellEnd"/>
      <w:r w:rsidRPr="00163B3B">
        <w:rPr>
          <w:rFonts w:ascii="Calibri" w:eastAsia="Calibri" w:hAnsi="Calibri" w:cs="Calibri"/>
          <w:sz w:val="22"/>
          <w:szCs w:val="22"/>
          <w:lang w:eastAsia="en-PH"/>
        </w:rPr>
        <w:t xml:space="preserve"> and San Joaquin, shall work together for the sustainable development of the coastal resources of Southern Iloilo in order to provide a better quality of life for its people.</w:t>
      </w:r>
    </w:p>
    <w:p w14:paraId="22E6BC14" w14:textId="77777777" w:rsidR="00A14A7C" w:rsidRPr="00163B3B" w:rsidRDefault="00A14A7C" w:rsidP="00A14A7C">
      <w:pPr>
        <w:ind w:left="851" w:hanging="851"/>
        <w:jc w:val="both"/>
        <w:rPr>
          <w:rFonts w:ascii="Calibri" w:eastAsia="Calibri" w:hAnsi="Calibri" w:cs="Calibri"/>
          <w:sz w:val="22"/>
          <w:szCs w:val="22"/>
          <w:lang w:eastAsia="en-PH"/>
        </w:rPr>
      </w:pPr>
      <w:r w:rsidRPr="00163B3B">
        <w:rPr>
          <w:rFonts w:ascii="Calibri" w:eastAsia="Calibri" w:hAnsi="Calibri" w:cs="Calibri"/>
          <w:b/>
          <w:bCs/>
          <w:sz w:val="22"/>
          <w:szCs w:val="22"/>
          <w:lang w:eastAsia="en-PH"/>
        </w:rPr>
        <w:t xml:space="preserve">SECTION 3. </w:t>
      </w:r>
      <w:r w:rsidRPr="00163B3B">
        <w:rPr>
          <w:rFonts w:ascii="Calibri" w:eastAsia="Calibri" w:hAnsi="Calibri" w:cs="Calibri"/>
          <w:b/>
          <w:bCs/>
          <w:i/>
          <w:iCs/>
          <w:sz w:val="22"/>
          <w:szCs w:val="22"/>
          <w:lang w:eastAsia="en-PH"/>
        </w:rPr>
        <w:t>CREATION OF THE ILOILO SOUTHERN DEVELOPMENT ALLIANCE, INC.</w:t>
      </w:r>
      <w:r w:rsidRPr="00163B3B">
        <w:rPr>
          <w:rFonts w:ascii="Calibri" w:eastAsia="Calibri" w:hAnsi="Calibri" w:cs="Calibri"/>
          <w:i/>
          <w:iCs/>
          <w:sz w:val="22"/>
          <w:szCs w:val="22"/>
          <w:lang w:eastAsia="en-PH"/>
        </w:rPr>
        <w:t xml:space="preserve"> </w:t>
      </w:r>
      <w:r w:rsidRPr="00163B3B">
        <w:rPr>
          <w:rFonts w:ascii="Calibri" w:eastAsia="Calibri" w:hAnsi="Calibri" w:cs="Calibri"/>
          <w:sz w:val="22"/>
          <w:szCs w:val="22"/>
          <w:lang w:eastAsia="en-PH"/>
        </w:rPr>
        <w:t xml:space="preserve">– To carry out the above declared policy, the member municipalities resolve to organize a non-stock, non-profit corporation, in accordance with the laws of the Republic of the Philippines to be known as the Iloilo Southern Development Alliance, Inc., hereinafter called the Alliance. Such Alliance shall be headed by a Chairman who shall be elected from among the Local Chief Executives of the member municipalities. </w:t>
      </w:r>
    </w:p>
    <w:p w14:paraId="4C0FE4B9" w14:textId="77777777" w:rsidR="00A14A7C" w:rsidRPr="00163B3B" w:rsidRDefault="00A14A7C" w:rsidP="00A14A7C">
      <w:pPr>
        <w:ind w:left="851" w:hanging="851"/>
        <w:jc w:val="both"/>
        <w:rPr>
          <w:rFonts w:ascii="Calibri" w:eastAsia="Calibri" w:hAnsi="Calibri" w:cs="Calibri"/>
          <w:b/>
          <w:bCs/>
          <w:i/>
          <w:iCs/>
          <w:sz w:val="22"/>
          <w:szCs w:val="22"/>
          <w:lang w:eastAsia="en-PH"/>
        </w:rPr>
      </w:pPr>
      <w:r w:rsidRPr="00163B3B">
        <w:rPr>
          <w:rFonts w:ascii="Calibri" w:eastAsia="Calibri" w:hAnsi="Calibri" w:cs="Calibri"/>
          <w:b/>
          <w:bCs/>
          <w:sz w:val="22"/>
          <w:szCs w:val="22"/>
          <w:lang w:eastAsia="en-PH"/>
        </w:rPr>
        <w:t xml:space="preserve">SECTION 4. </w:t>
      </w:r>
      <w:r w:rsidRPr="00163B3B">
        <w:rPr>
          <w:rFonts w:ascii="Calibri" w:eastAsia="Calibri" w:hAnsi="Calibri" w:cs="Calibri"/>
          <w:b/>
          <w:bCs/>
          <w:i/>
          <w:iCs/>
          <w:sz w:val="22"/>
          <w:szCs w:val="22"/>
          <w:lang w:eastAsia="en-PH"/>
        </w:rPr>
        <w:t>ORGANIZTIONAL STRUCTURE OF THE ALLIANCE</w:t>
      </w:r>
    </w:p>
    <w:p w14:paraId="18C678E2" w14:textId="77777777" w:rsidR="00A14A7C" w:rsidRPr="00163B3B" w:rsidRDefault="00A14A7C" w:rsidP="00A14A7C">
      <w:pPr>
        <w:ind w:left="851" w:hanging="851"/>
        <w:jc w:val="both"/>
        <w:rPr>
          <w:rFonts w:ascii="Calibri" w:eastAsia="Calibri" w:hAnsi="Calibri" w:cs="Calibri"/>
          <w:sz w:val="22"/>
          <w:szCs w:val="22"/>
          <w:lang w:eastAsia="en-PH"/>
        </w:rPr>
      </w:pPr>
      <w:r w:rsidRPr="00163B3B">
        <w:rPr>
          <w:rFonts w:ascii="Calibri" w:eastAsia="Calibri" w:hAnsi="Calibri" w:cs="Calibri"/>
          <w:i/>
          <w:iCs/>
          <w:sz w:val="22"/>
          <w:szCs w:val="22"/>
          <w:lang w:eastAsia="en-PH"/>
        </w:rPr>
        <w:tab/>
      </w:r>
      <w:r w:rsidRPr="00163B3B">
        <w:rPr>
          <w:rFonts w:ascii="Calibri" w:eastAsia="Calibri" w:hAnsi="Calibri" w:cs="Calibri"/>
          <w:sz w:val="22"/>
          <w:szCs w:val="22"/>
          <w:lang w:eastAsia="en-PH"/>
        </w:rPr>
        <w:t>The Alliance shall be composed of the following:</w:t>
      </w:r>
    </w:p>
    <w:p w14:paraId="6719C345" w14:textId="77777777" w:rsidR="00A14A7C" w:rsidRPr="00163B3B" w:rsidRDefault="00A14A7C" w:rsidP="00A14A7C">
      <w:pPr>
        <w:ind w:left="1418" w:hanging="851"/>
        <w:jc w:val="both"/>
        <w:rPr>
          <w:rFonts w:ascii="Calibri" w:eastAsia="Calibri" w:hAnsi="Calibri" w:cs="Calibri"/>
          <w:i/>
          <w:iCs/>
          <w:sz w:val="22"/>
          <w:szCs w:val="22"/>
          <w:lang w:eastAsia="en-PH"/>
        </w:rPr>
      </w:pPr>
      <w:r w:rsidRPr="00163B3B">
        <w:rPr>
          <w:rFonts w:ascii="Calibri" w:eastAsia="Calibri" w:hAnsi="Calibri" w:cs="Calibri"/>
          <w:sz w:val="22"/>
          <w:szCs w:val="22"/>
          <w:lang w:eastAsia="en-PH"/>
        </w:rPr>
        <w:t>4</w:t>
      </w:r>
      <w:r w:rsidRPr="00163B3B">
        <w:rPr>
          <w:rFonts w:ascii="Calibri" w:eastAsia="Calibri" w:hAnsi="Calibri" w:cs="Calibri"/>
          <w:i/>
          <w:iCs/>
          <w:sz w:val="22"/>
          <w:szCs w:val="22"/>
          <w:lang w:eastAsia="en-PH"/>
        </w:rPr>
        <w:t>.1 Board of Trustees – composed of the Municipal Mayors of the member municipalities, their Sangguniang Bayan Members in-charge of Agriculture and Fisheries, the Municipal Planning Development Officers, Municipal Agriculture Officers and Municipal Environment and Natural Resources Officers.</w:t>
      </w:r>
    </w:p>
    <w:p w14:paraId="30C9BDCE" w14:textId="77777777" w:rsidR="008617C3" w:rsidRDefault="00A14A7C" w:rsidP="00A14A7C">
      <w:pPr>
        <w:ind w:left="1418" w:hanging="851"/>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 xml:space="preserve">4.2. Advisory Body – composed of representatives from the Academe, Research Institutions, Non-Government Organizations, National Government Agencies, People’s Organizations, Legal </w:t>
      </w:r>
    </w:p>
    <w:p w14:paraId="37D70C13" w14:textId="5E850E5F" w:rsidR="008617C3" w:rsidRDefault="008617C3" w:rsidP="008617C3">
      <w:pPr>
        <w:ind w:left="6458" w:firstLine="22"/>
        <w:jc w:val="both"/>
        <w:rPr>
          <w:rFonts w:ascii="Calibri" w:eastAsia="Calibri" w:hAnsi="Calibri" w:cs="Calibri"/>
          <w:i/>
          <w:iCs/>
          <w:sz w:val="22"/>
          <w:szCs w:val="22"/>
          <w:lang w:eastAsia="en-PH"/>
        </w:rPr>
      </w:pPr>
      <w:r>
        <w:rPr>
          <w:rFonts w:ascii="Arial" w:eastAsia="Calibri" w:hAnsi="Arial" w:cs="Arial"/>
          <w:sz w:val="22"/>
          <w:szCs w:val="22"/>
          <w:lang w:eastAsia="en-PH"/>
        </w:rPr>
        <w:lastRenderedPageBreak/>
        <w:t>Page 3-Res.No.2025-106</w:t>
      </w:r>
    </w:p>
    <w:p w14:paraId="62652F17" w14:textId="4FF704B3" w:rsidR="00A14A7C" w:rsidRPr="00163B3B" w:rsidRDefault="00A14A7C" w:rsidP="00A14A7C">
      <w:pPr>
        <w:ind w:left="1418" w:hanging="851"/>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 xml:space="preserve">Officers, Office of the Congressman of the First District of Iloilo, Office of the Governor of Iloilo and the BFAR. </w:t>
      </w:r>
    </w:p>
    <w:p w14:paraId="5ECC7D50" w14:textId="77777777" w:rsidR="00A14A7C" w:rsidRPr="00163B3B" w:rsidRDefault="00A14A7C" w:rsidP="00A14A7C">
      <w:pPr>
        <w:ind w:left="1418" w:hanging="851"/>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 xml:space="preserve">4.3 Executive Director – to be appointed by the Chairman with the approval of the Board of Trustees. </w:t>
      </w:r>
    </w:p>
    <w:p w14:paraId="51737D2D" w14:textId="77777777" w:rsidR="00A14A7C" w:rsidRPr="00163B3B" w:rsidRDefault="00A14A7C" w:rsidP="00A14A7C">
      <w:pPr>
        <w:ind w:left="851" w:hanging="851"/>
        <w:jc w:val="both"/>
        <w:rPr>
          <w:rFonts w:ascii="Calibri" w:eastAsia="Calibri" w:hAnsi="Calibri" w:cs="Calibri"/>
          <w:b/>
          <w:bCs/>
          <w:i/>
          <w:iCs/>
          <w:sz w:val="22"/>
          <w:szCs w:val="22"/>
          <w:lang w:eastAsia="en-PH"/>
        </w:rPr>
      </w:pPr>
      <w:r w:rsidRPr="00163B3B">
        <w:rPr>
          <w:rFonts w:ascii="Calibri" w:eastAsia="Calibri" w:hAnsi="Calibri" w:cs="Calibri"/>
          <w:b/>
          <w:bCs/>
          <w:sz w:val="22"/>
          <w:szCs w:val="22"/>
          <w:lang w:eastAsia="en-PH"/>
        </w:rPr>
        <w:t xml:space="preserve">SECTION 5. </w:t>
      </w:r>
      <w:r w:rsidRPr="00163B3B">
        <w:rPr>
          <w:rFonts w:ascii="Calibri" w:eastAsia="Calibri" w:hAnsi="Calibri" w:cs="Calibri"/>
          <w:b/>
          <w:bCs/>
          <w:i/>
          <w:iCs/>
          <w:sz w:val="22"/>
          <w:szCs w:val="22"/>
          <w:lang w:eastAsia="en-PH"/>
        </w:rPr>
        <w:t>POWERS, DUTIES AND RESPONSIBILITIES</w:t>
      </w:r>
    </w:p>
    <w:p w14:paraId="574D56DA" w14:textId="145247E6" w:rsidR="00A14A7C" w:rsidRPr="00163B3B" w:rsidRDefault="00A14A7C" w:rsidP="00A14A7C">
      <w:pPr>
        <w:ind w:left="851" w:hanging="851"/>
        <w:jc w:val="both"/>
        <w:rPr>
          <w:rFonts w:ascii="Calibri" w:eastAsia="Calibri" w:hAnsi="Calibri" w:cs="Calibri"/>
          <w:i/>
          <w:iCs/>
          <w:sz w:val="22"/>
          <w:szCs w:val="22"/>
          <w:lang w:eastAsia="en-PH"/>
        </w:rPr>
      </w:pPr>
      <w:r w:rsidRPr="00163B3B">
        <w:rPr>
          <w:rFonts w:ascii="Calibri" w:eastAsia="Calibri" w:hAnsi="Calibri" w:cs="Calibri"/>
          <w:sz w:val="22"/>
          <w:szCs w:val="22"/>
          <w:lang w:eastAsia="en-PH"/>
        </w:rPr>
        <w:tab/>
        <w:t xml:space="preserve">5.1 </w:t>
      </w:r>
      <w:r w:rsidRPr="00163B3B">
        <w:rPr>
          <w:rFonts w:ascii="Calibri" w:eastAsia="Calibri" w:hAnsi="Calibri" w:cs="Calibri"/>
          <w:i/>
          <w:iCs/>
          <w:sz w:val="22"/>
          <w:szCs w:val="22"/>
          <w:lang w:eastAsia="en-PH"/>
        </w:rPr>
        <w:t>The Board of Trustees shall:</w:t>
      </w:r>
    </w:p>
    <w:p w14:paraId="4D09DEAF" w14:textId="77777777" w:rsidR="00A14A7C" w:rsidRPr="00163B3B" w:rsidRDefault="00A14A7C" w:rsidP="00A14A7C">
      <w:pPr>
        <w:numPr>
          <w:ilvl w:val="0"/>
          <w:numId w:val="8"/>
        </w:numPr>
        <w:tabs>
          <w:tab w:val="left" w:pos="1276"/>
        </w:tabs>
        <w:spacing w:after="0" w:line="240" w:lineRule="auto"/>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Serve as the policy and decision-making body of the Alliance; and</w:t>
      </w:r>
    </w:p>
    <w:p w14:paraId="0EB0B239" w14:textId="77777777" w:rsidR="00A14A7C" w:rsidRPr="00163B3B" w:rsidRDefault="00A14A7C" w:rsidP="00A14A7C">
      <w:pPr>
        <w:numPr>
          <w:ilvl w:val="0"/>
          <w:numId w:val="8"/>
        </w:numPr>
        <w:tabs>
          <w:tab w:val="left" w:pos="1276"/>
        </w:tabs>
        <w:spacing w:after="0" w:line="240" w:lineRule="auto"/>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Supervise the overall operation of the Alliance.</w:t>
      </w:r>
    </w:p>
    <w:p w14:paraId="2BB1F599" w14:textId="77777777" w:rsidR="00A14A7C" w:rsidRPr="00163B3B" w:rsidRDefault="00A14A7C" w:rsidP="00A14A7C">
      <w:pPr>
        <w:tabs>
          <w:tab w:val="left" w:pos="1276"/>
        </w:tabs>
        <w:ind w:left="851" w:hanging="851"/>
        <w:jc w:val="both"/>
        <w:rPr>
          <w:rFonts w:ascii="Calibri" w:eastAsia="Calibri" w:hAnsi="Calibri" w:cs="Calibri"/>
          <w:i/>
          <w:iCs/>
          <w:sz w:val="10"/>
          <w:szCs w:val="22"/>
          <w:lang w:eastAsia="en-PH"/>
        </w:rPr>
      </w:pPr>
    </w:p>
    <w:p w14:paraId="6527AD98" w14:textId="77777777" w:rsidR="00A14A7C" w:rsidRPr="00163B3B" w:rsidRDefault="00A14A7C" w:rsidP="00A14A7C">
      <w:pPr>
        <w:tabs>
          <w:tab w:val="left" w:pos="1276"/>
        </w:tabs>
        <w:ind w:left="851" w:hanging="851"/>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ab/>
        <w:t>5.2 The Advisory Body shall:</w:t>
      </w:r>
    </w:p>
    <w:p w14:paraId="3E3B9735" w14:textId="77777777" w:rsidR="00A14A7C" w:rsidRPr="00163B3B" w:rsidRDefault="00A14A7C" w:rsidP="00A14A7C">
      <w:pPr>
        <w:numPr>
          <w:ilvl w:val="0"/>
          <w:numId w:val="7"/>
        </w:numPr>
        <w:tabs>
          <w:tab w:val="left" w:pos="1276"/>
        </w:tabs>
        <w:spacing w:after="0" w:line="240" w:lineRule="auto"/>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Advise the Board of Trustees on policies and legal matters related to program and project implementation; and</w:t>
      </w:r>
    </w:p>
    <w:p w14:paraId="0F2490D1" w14:textId="77777777" w:rsidR="00A14A7C" w:rsidRPr="00163B3B" w:rsidRDefault="00A14A7C" w:rsidP="00A14A7C">
      <w:pPr>
        <w:numPr>
          <w:ilvl w:val="0"/>
          <w:numId w:val="7"/>
        </w:numPr>
        <w:tabs>
          <w:tab w:val="left" w:pos="1276"/>
        </w:tabs>
        <w:spacing w:after="0" w:line="240" w:lineRule="auto"/>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 xml:space="preserve">Provide technical assistance as needed by the Alliance. </w:t>
      </w:r>
    </w:p>
    <w:p w14:paraId="08D45D1F" w14:textId="77777777" w:rsidR="00A14A7C" w:rsidRPr="00163B3B" w:rsidRDefault="00A14A7C" w:rsidP="00A14A7C">
      <w:pPr>
        <w:ind w:left="1985" w:hanging="851"/>
        <w:jc w:val="both"/>
        <w:rPr>
          <w:rFonts w:ascii="Calibri" w:eastAsia="Calibri" w:hAnsi="Calibri" w:cs="Calibri"/>
          <w:i/>
          <w:iCs/>
          <w:sz w:val="10"/>
          <w:szCs w:val="22"/>
          <w:lang w:eastAsia="en-PH"/>
        </w:rPr>
      </w:pPr>
    </w:p>
    <w:p w14:paraId="560534C5" w14:textId="77777777" w:rsidR="00A14A7C" w:rsidRPr="00163B3B" w:rsidRDefault="00A14A7C" w:rsidP="00A14A7C">
      <w:pPr>
        <w:ind w:left="1701" w:hanging="851"/>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5.3 The Executive Director shall:</w:t>
      </w:r>
    </w:p>
    <w:p w14:paraId="20C6407C" w14:textId="77777777" w:rsidR="00A14A7C" w:rsidRPr="00163B3B" w:rsidRDefault="00A14A7C" w:rsidP="00A14A7C">
      <w:pPr>
        <w:numPr>
          <w:ilvl w:val="0"/>
          <w:numId w:val="9"/>
        </w:numPr>
        <w:spacing w:after="0" w:line="240" w:lineRule="auto"/>
        <w:ind w:left="1530" w:hanging="27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Execute the policies, rules and regulations promulgated by the Board of Trustees;</w:t>
      </w:r>
    </w:p>
    <w:p w14:paraId="70A4A37F"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Direct, manage and supervise the daily affairs of the Alliance including the supervision of personnel assigned to it;</w:t>
      </w:r>
    </w:p>
    <w:p w14:paraId="77211FCB"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Take charge and manage the implementation of projects that the Alliance will undertake;</w:t>
      </w:r>
    </w:p>
    <w:p w14:paraId="4CCD94DF"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 xml:space="preserve">Undertake the necessary interfacing and </w:t>
      </w:r>
      <w:proofErr w:type="spellStart"/>
      <w:r w:rsidRPr="00163B3B">
        <w:rPr>
          <w:rFonts w:ascii="Calibri" w:eastAsia="Calibri" w:hAnsi="Calibri" w:cs="Calibri"/>
          <w:i/>
          <w:iCs/>
          <w:sz w:val="22"/>
          <w:szCs w:val="22"/>
          <w:lang w:eastAsia="en-PH"/>
        </w:rPr>
        <w:t>linkaging</w:t>
      </w:r>
      <w:proofErr w:type="spellEnd"/>
      <w:r w:rsidRPr="00163B3B">
        <w:rPr>
          <w:rFonts w:ascii="Calibri" w:eastAsia="Calibri" w:hAnsi="Calibri" w:cs="Calibri"/>
          <w:i/>
          <w:iCs/>
          <w:sz w:val="22"/>
          <w:szCs w:val="22"/>
          <w:lang w:eastAsia="en-PH"/>
        </w:rPr>
        <w:t xml:space="preserve"> for all programs and projects of the Alliance;</w:t>
      </w:r>
    </w:p>
    <w:p w14:paraId="05D51F09"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Prepare the agenda for the meeting of the Alliance;</w:t>
      </w:r>
    </w:p>
    <w:p w14:paraId="5C143E96"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Submit periodic reports to the Alliance;</w:t>
      </w:r>
    </w:p>
    <w:p w14:paraId="0FB1E1AD"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Prepare the annual budget and work program of the Alliance; &amp;</w:t>
      </w:r>
    </w:p>
    <w:p w14:paraId="362B73E1" w14:textId="77777777" w:rsidR="00A14A7C" w:rsidRPr="00163B3B" w:rsidRDefault="00A14A7C" w:rsidP="00A14A7C">
      <w:pPr>
        <w:numPr>
          <w:ilvl w:val="0"/>
          <w:numId w:val="9"/>
        </w:numPr>
        <w:spacing w:after="0" w:line="240" w:lineRule="auto"/>
        <w:ind w:left="1620"/>
        <w:contextualSpacing/>
        <w:jc w:val="both"/>
        <w:rPr>
          <w:rFonts w:ascii="Calibri" w:eastAsia="Calibri" w:hAnsi="Calibri" w:cs="Calibri"/>
          <w:i/>
          <w:iCs/>
          <w:sz w:val="22"/>
          <w:szCs w:val="22"/>
          <w:lang w:eastAsia="en-PH"/>
        </w:rPr>
      </w:pPr>
      <w:r w:rsidRPr="00163B3B">
        <w:rPr>
          <w:rFonts w:ascii="Calibri" w:eastAsia="Calibri" w:hAnsi="Calibri" w:cs="Calibri"/>
          <w:i/>
          <w:iCs/>
          <w:sz w:val="22"/>
          <w:szCs w:val="22"/>
          <w:lang w:eastAsia="en-PH"/>
        </w:rPr>
        <w:t>Perform such other functions and duties that may be assigned by the Chairman of the Board.</w:t>
      </w:r>
    </w:p>
    <w:p w14:paraId="3C0943E6" w14:textId="77777777" w:rsidR="00A14A7C" w:rsidRPr="000D7C63" w:rsidRDefault="00A14A7C" w:rsidP="00A14A7C">
      <w:pPr>
        <w:ind w:left="360"/>
        <w:jc w:val="both"/>
        <w:rPr>
          <w:rFonts w:ascii="Arial" w:hAnsi="Arial" w:cs="Arial"/>
          <w:color w:val="000000"/>
          <w:sz w:val="10"/>
          <w:szCs w:val="23"/>
          <w:lang w:eastAsia="en-PH"/>
        </w:rPr>
      </w:pPr>
    </w:p>
    <w:p w14:paraId="4A7E9B22" w14:textId="77777777" w:rsidR="00A14A7C" w:rsidRPr="00281C15" w:rsidRDefault="00A14A7C" w:rsidP="00A14A7C">
      <w:pPr>
        <w:ind w:firstLine="720"/>
        <w:jc w:val="both"/>
        <w:rPr>
          <w:rFonts w:ascii="Arial" w:hAnsi="Arial" w:cs="Arial"/>
          <w:color w:val="000000"/>
          <w:sz w:val="22"/>
          <w:szCs w:val="22"/>
          <w:lang w:eastAsia="en-PH"/>
        </w:rPr>
      </w:pPr>
      <w:r w:rsidRPr="00281C15">
        <w:rPr>
          <w:rFonts w:ascii="Arial" w:hAnsi="Arial" w:cs="Arial"/>
          <w:color w:val="000000"/>
          <w:sz w:val="22"/>
          <w:szCs w:val="22"/>
          <w:lang w:eastAsia="en-PH"/>
        </w:rPr>
        <w:t>NOW, THEREFORE, on motion of HON. JOEL L. SAYSON, Chairman, Committee on Agriculture, Fisheries and Aquatic Resources a</w:t>
      </w:r>
      <w:r>
        <w:rPr>
          <w:rFonts w:ascii="Arial" w:hAnsi="Arial" w:cs="Arial"/>
          <w:color w:val="000000"/>
          <w:sz w:val="22"/>
          <w:szCs w:val="22"/>
          <w:lang w:eastAsia="en-PH"/>
        </w:rPr>
        <w:t xml:space="preserve">nd duly seconded by Hon. </w:t>
      </w:r>
      <w:r w:rsidRPr="00281C15">
        <w:rPr>
          <w:rFonts w:ascii="Arial" w:hAnsi="Arial" w:cs="Arial"/>
          <w:color w:val="000000"/>
          <w:sz w:val="22"/>
          <w:szCs w:val="22"/>
          <w:lang w:eastAsia="en-PH"/>
        </w:rPr>
        <w:t xml:space="preserve">Gene Rose C. </w:t>
      </w:r>
      <w:proofErr w:type="spellStart"/>
      <w:r w:rsidRPr="00281C15">
        <w:rPr>
          <w:rFonts w:ascii="Arial" w:hAnsi="Arial" w:cs="Arial"/>
          <w:color w:val="000000"/>
          <w:sz w:val="22"/>
          <w:szCs w:val="22"/>
          <w:lang w:eastAsia="en-PH"/>
        </w:rPr>
        <w:t>Canaya</w:t>
      </w:r>
      <w:proofErr w:type="spellEnd"/>
      <w:r w:rsidRPr="00281C15">
        <w:rPr>
          <w:rFonts w:ascii="Arial" w:hAnsi="Arial" w:cs="Arial"/>
          <w:color w:val="000000"/>
          <w:sz w:val="22"/>
          <w:szCs w:val="22"/>
          <w:lang w:eastAsia="en-PH"/>
        </w:rPr>
        <w:t xml:space="preserve">, Hon. Adrian S. </w:t>
      </w:r>
      <w:proofErr w:type="spellStart"/>
      <w:r w:rsidRPr="00281C15">
        <w:rPr>
          <w:rFonts w:ascii="Arial" w:hAnsi="Arial" w:cs="Arial"/>
          <w:color w:val="000000"/>
          <w:sz w:val="22"/>
          <w:szCs w:val="22"/>
          <w:lang w:eastAsia="en-PH"/>
        </w:rPr>
        <w:t>Camposagrado</w:t>
      </w:r>
      <w:proofErr w:type="spellEnd"/>
      <w:r w:rsidRPr="00281C15">
        <w:rPr>
          <w:rFonts w:ascii="Arial" w:hAnsi="Arial" w:cs="Arial"/>
          <w:color w:val="000000"/>
          <w:sz w:val="22"/>
          <w:szCs w:val="22"/>
          <w:lang w:eastAsia="en-PH"/>
        </w:rPr>
        <w:t xml:space="preserve">, Hon. Marlon R. </w:t>
      </w:r>
      <w:proofErr w:type="spellStart"/>
      <w:r w:rsidRPr="00281C15">
        <w:rPr>
          <w:rFonts w:ascii="Arial" w:hAnsi="Arial" w:cs="Arial"/>
          <w:color w:val="000000"/>
          <w:sz w:val="22"/>
          <w:szCs w:val="22"/>
          <w:lang w:eastAsia="en-PH"/>
        </w:rPr>
        <w:t>Teruñez</w:t>
      </w:r>
      <w:proofErr w:type="spellEnd"/>
      <w:r w:rsidRPr="00281C15">
        <w:rPr>
          <w:rFonts w:ascii="Arial" w:hAnsi="Arial" w:cs="Arial"/>
          <w:color w:val="000000"/>
          <w:sz w:val="22"/>
          <w:szCs w:val="22"/>
          <w:lang w:eastAsia="en-PH"/>
        </w:rPr>
        <w:t xml:space="preserve">, Hon. Nora Rose T. </w:t>
      </w:r>
      <w:proofErr w:type="spellStart"/>
      <w:r w:rsidRPr="00281C15">
        <w:rPr>
          <w:rFonts w:ascii="Arial" w:hAnsi="Arial" w:cs="Arial"/>
          <w:color w:val="000000"/>
          <w:sz w:val="22"/>
          <w:szCs w:val="22"/>
          <w:lang w:eastAsia="en-PH"/>
        </w:rPr>
        <w:t>Tubiano</w:t>
      </w:r>
      <w:proofErr w:type="spellEnd"/>
      <w:r w:rsidRPr="00281C15">
        <w:rPr>
          <w:rFonts w:ascii="Arial" w:hAnsi="Arial" w:cs="Arial"/>
          <w:color w:val="000000"/>
          <w:sz w:val="22"/>
          <w:szCs w:val="22"/>
          <w:lang w:eastAsia="en-PH"/>
        </w:rPr>
        <w:t xml:space="preserve">, Hon. Reynaldo E. </w:t>
      </w:r>
      <w:proofErr w:type="spellStart"/>
      <w:r w:rsidRPr="00281C15">
        <w:rPr>
          <w:rFonts w:ascii="Arial" w:hAnsi="Arial" w:cs="Arial"/>
          <w:color w:val="000000"/>
          <w:sz w:val="22"/>
          <w:szCs w:val="22"/>
          <w:lang w:eastAsia="en-PH"/>
        </w:rPr>
        <w:t>Tumabotabo</w:t>
      </w:r>
      <w:proofErr w:type="spellEnd"/>
      <w:r w:rsidRPr="00281C15">
        <w:rPr>
          <w:rFonts w:ascii="Arial" w:hAnsi="Arial" w:cs="Arial"/>
          <w:color w:val="000000"/>
          <w:sz w:val="22"/>
          <w:szCs w:val="22"/>
          <w:lang w:eastAsia="en-PH"/>
        </w:rPr>
        <w:t xml:space="preserve">, Hon. Norberto T. </w:t>
      </w:r>
      <w:proofErr w:type="spellStart"/>
      <w:r w:rsidRPr="00281C15">
        <w:rPr>
          <w:rFonts w:ascii="Arial" w:hAnsi="Arial" w:cs="Arial"/>
          <w:color w:val="000000"/>
          <w:sz w:val="22"/>
          <w:szCs w:val="22"/>
          <w:lang w:eastAsia="en-PH"/>
        </w:rPr>
        <w:t>Turalba</w:t>
      </w:r>
      <w:proofErr w:type="spellEnd"/>
      <w:r w:rsidRPr="00281C15">
        <w:rPr>
          <w:rFonts w:ascii="Arial" w:hAnsi="Arial" w:cs="Arial"/>
          <w:color w:val="000000"/>
          <w:sz w:val="22"/>
          <w:szCs w:val="22"/>
          <w:lang w:eastAsia="en-PH"/>
        </w:rPr>
        <w:t xml:space="preserve"> and Hon. Florence Joy V. </w:t>
      </w:r>
      <w:proofErr w:type="spellStart"/>
      <w:r w:rsidRPr="00281C15">
        <w:rPr>
          <w:rFonts w:ascii="Arial" w:hAnsi="Arial" w:cs="Arial"/>
          <w:color w:val="000000"/>
          <w:sz w:val="22"/>
          <w:szCs w:val="22"/>
          <w:lang w:eastAsia="en-PH"/>
        </w:rPr>
        <w:t>Cabalonga</w:t>
      </w:r>
      <w:proofErr w:type="spellEnd"/>
      <w:r w:rsidRPr="00281C15">
        <w:rPr>
          <w:rFonts w:ascii="Arial" w:hAnsi="Arial" w:cs="Arial"/>
          <w:color w:val="000000"/>
          <w:sz w:val="22"/>
          <w:szCs w:val="22"/>
          <w:lang w:eastAsia="en-PH"/>
        </w:rPr>
        <w:t>,</w:t>
      </w:r>
    </w:p>
    <w:p w14:paraId="33451E87" w14:textId="5BB38EA4" w:rsidR="00A14A7C" w:rsidRPr="00281C15" w:rsidRDefault="00A14A7C" w:rsidP="00A14A7C">
      <w:pPr>
        <w:ind w:firstLine="720"/>
        <w:jc w:val="both"/>
        <w:rPr>
          <w:rFonts w:ascii="Arial" w:hAnsi="Arial" w:cs="Arial"/>
          <w:color w:val="000000"/>
          <w:sz w:val="22"/>
          <w:szCs w:val="22"/>
          <w:lang w:eastAsia="en-PH"/>
        </w:rPr>
      </w:pPr>
      <w:r w:rsidRPr="00281C15">
        <w:rPr>
          <w:rFonts w:ascii="Arial" w:hAnsi="Arial" w:cs="Arial"/>
          <w:color w:val="000000"/>
          <w:sz w:val="22"/>
          <w:szCs w:val="22"/>
          <w:lang w:eastAsia="en-PH"/>
        </w:rPr>
        <w:t xml:space="preserve">RESOLVED, to grant authority to Atty. Virgilio T. Teruel, Municipal Mayor, for and in behalf of the Municipality of </w:t>
      </w:r>
      <w:proofErr w:type="spellStart"/>
      <w:r w:rsidRPr="00281C15">
        <w:rPr>
          <w:rFonts w:ascii="Arial" w:hAnsi="Arial" w:cs="Arial"/>
          <w:color w:val="000000"/>
          <w:sz w:val="22"/>
          <w:szCs w:val="22"/>
          <w:lang w:eastAsia="en-PH"/>
        </w:rPr>
        <w:t>Tigbuan</w:t>
      </w:r>
      <w:proofErr w:type="spellEnd"/>
      <w:r w:rsidRPr="00281C15">
        <w:rPr>
          <w:rFonts w:ascii="Arial" w:hAnsi="Arial" w:cs="Arial"/>
          <w:color w:val="000000"/>
          <w:sz w:val="22"/>
          <w:szCs w:val="22"/>
          <w:lang w:eastAsia="en-PH"/>
        </w:rPr>
        <w:t xml:space="preserve">, to sign and enter into a Memorandum of Agreement with the Municipalities of Oton, </w:t>
      </w:r>
      <w:proofErr w:type="spellStart"/>
      <w:r w:rsidRPr="00281C15">
        <w:rPr>
          <w:rFonts w:ascii="Arial" w:hAnsi="Arial" w:cs="Arial"/>
          <w:color w:val="000000"/>
          <w:sz w:val="22"/>
          <w:szCs w:val="22"/>
          <w:lang w:eastAsia="en-PH"/>
        </w:rPr>
        <w:t>Guimbal</w:t>
      </w:r>
      <w:proofErr w:type="spellEnd"/>
      <w:r w:rsidRPr="00281C15">
        <w:rPr>
          <w:rFonts w:ascii="Arial" w:hAnsi="Arial" w:cs="Arial"/>
          <w:color w:val="000000"/>
          <w:sz w:val="22"/>
          <w:szCs w:val="22"/>
          <w:lang w:eastAsia="en-PH"/>
        </w:rPr>
        <w:t xml:space="preserve">, </w:t>
      </w:r>
      <w:proofErr w:type="spellStart"/>
      <w:r w:rsidRPr="00281C15">
        <w:rPr>
          <w:rFonts w:ascii="Arial" w:hAnsi="Arial" w:cs="Arial"/>
          <w:color w:val="000000"/>
          <w:sz w:val="22"/>
          <w:szCs w:val="22"/>
          <w:lang w:eastAsia="en-PH"/>
        </w:rPr>
        <w:t>Miagao</w:t>
      </w:r>
      <w:proofErr w:type="spellEnd"/>
      <w:r w:rsidRPr="00281C15">
        <w:rPr>
          <w:rFonts w:ascii="Arial" w:hAnsi="Arial" w:cs="Arial"/>
          <w:color w:val="000000"/>
          <w:sz w:val="22"/>
          <w:szCs w:val="22"/>
          <w:lang w:eastAsia="en-PH"/>
        </w:rPr>
        <w:t xml:space="preserve"> and San J</w:t>
      </w:r>
      <w:r>
        <w:rPr>
          <w:rFonts w:ascii="Arial" w:hAnsi="Arial" w:cs="Arial"/>
          <w:color w:val="000000"/>
          <w:sz w:val="22"/>
          <w:szCs w:val="22"/>
          <w:lang w:eastAsia="en-PH"/>
        </w:rPr>
        <w:t xml:space="preserve">oaquin, represented </w:t>
      </w:r>
      <w:r w:rsidRPr="00281C15">
        <w:rPr>
          <w:rFonts w:ascii="Arial" w:hAnsi="Arial" w:cs="Arial"/>
          <w:color w:val="000000"/>
          <w:sz w:val="22"/>
          <w:szCs w:val="22"/>
          <w:lang w:eastAsia="en-PH"/>
        </w:rPr>
        <w:t xml:space="preserve">by their respective Local Chief Executives, in connection with the establishment and organization of the Iloilo Southern Development Alliance (ISDA), Inc. </w:t>
      </w:r>
    </w:p>
    <w:p w14:paraId="096783D9" w14:textId="320EFA56" w:rsidR="00A14A7C" w:rsidRPr="00281C15" w:rsidRDefault="00CE6A85" w:rsidP="00A14A7C">
      <w:pPr>
        <w:ind w:firstLine="720"/>
        <w:jc w:val="both"/>
        <w:rPr>
          <w:rFonts w:ascii="Arial" w:hAnsi="Arial" w:cs="Arial"/>
          <w:color w:val="000000"/>
          <w:sz w:val="22"/>
          <w:szCs w:val="22"/>
          <w:lang w:eastAsia="en-PH"/>
        </w:rPr>
      </w:pPr>
      <w:r>
        <w:rPr>
          <w:noProof/>
          <w:lang w:val="en-PH" w:eastAsia="en-PH"/>
        </w:rPr>
        <w:drawing>
          <wp:anchor distT="0" distB="0" distL="114300" distR="114300" simplePos="0" relativeHeight="251662336" behindDoc="0" locked="0" layoutInCell="1" allowOverlap="1" wp14:anchorId="27B029BF" wp14:editId="15D06D98">
            <wp:simplePos x="0" y="0"/>
            <wp:positionH relativeFrom="column">
              <wp:posOffset>4086225</wp:posOffset>
            </wp:positionH>
            <wp:positionV relativeFrom="paragraph">
              <wp:posOffset>125095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A14A7C" w:rsidRPr="00281C15">
        <w:rPr>
          <w:rFonts w:ascii="Arial" w:hAnsi="Arial" w:cs="Arial"/>
          <w:color w:val="000000"/>
          <w:sz w:val="22"/>
          <w:szCs w:val="22"/>
          <w:lang w:eastAsia="en-PH"/>
        </w:rPr>
        <w:t>RESOLVED FURTHER, to forward copies of this Resolution to Hon. Mayor Atty. Virgilio T. Teruel and all concerned for their information and/or appropriate action.</w:t>
      </w:r>
    </w:p>
    <w:p w14:paraId="3A296E83" w14:textId="77777777" w:rsidR="00A14A7C" w:rsidRPr="00281C15" w:rsidRDefault="00A14A7C" w:rsidP="00A14A7C">
      <w:pPr>
        <w:ind w:left="360" w:firstLine="360"/>
        <w:jc w:val="both"/>
        <w:rPr>
          <w:rFonts w:ascii="Tahoma" w:hAnsi="Tahoma" w:cs="Tahoma"/>
          <w:color w:val="000000"/>
          <w:sz w:val="22"/>
          <w:szCs w:val="22"/>
          <w:lang w:eastAsia="en-PH"/>
        </w:rPr>
      </w:pPr>
      <w:r w:rsidRPr="00281C15">
        <w:rPr>
          <w:rFonts w:ascii="Arial" w:hAnsi="Arial" w:cs="Arial"/>
          <w:color w:val="000000"/>
          <w:sz w:val="22"/>
          <w:szCs w:val="22"/>
          <w:lang w:eastAsia="en-PH"/>
        </w:rPr>
        <w:t>APPROVED.</w:t>
      </w:r>
    </w:p>
    <w:p w14:paraId="1CCF37A4" w14:textId="2FE5FAA8" w:rsidR="002B7319" w:rsidRPr="00C072E3" w:rsidRDefault="002B7319" w:rsidP="002B7319">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5496504A" w14:textId="0DA81F79" w:rsidR="002B7319" w:rsidRPr="00C072E3" w:rsidRDefault="002B7319" w:rsidP="002B7319">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15475718" w14:textId="42A2F705" w:rsidR="002B7319" w:rsidRPr="00C072E3" w:rsidRDefault="002B7319" w:rsidP="002B7319">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6CE4FC66" w14:textId="70573556" w:rsidR="002B7319" w:rsidRPr="00C072E3" w:rsidRDefault="00CE6A85" w:rsidP="002B7319">
      <w:pPr>
        <w:spacing w:after="0" w:line="240" w:lineRule="auto"/>
        <w:rPr>
          <w:rFonts w:ascii="Arial" w:eastAsia="Times New Roman" w:hAnsi="Arial" w:cs="Arial"/>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47B3C5CA" wp14:editId="3F27F1E1">
            <wp:simplePos x="0" y="0"/>
            <wp:positionH relativeFrom="margin">
              <wp:posOffset>704850</wp:posOffset>
            </wp:positionH>
            <wp:positionV relativeFrom="margin">
              <wp:posOffset>8822690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7"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r>
      <w:r w:rsidR="002B7319" w:rsidRPr="00C072E3">
        <w:rPr>
          <w:rFonts w:ascii="Arial" w:eastAsia="Times New Roman" w:hAnsi="Arial" w:cs="Arial"/>
          <w:b/>
          <w:bCs/>
          <w:color w:val="000000" w:themeColor="text1"/>
          <w:kern w:val="0"/>
          <w:sz w:val="23"/>
          <w:szCs w:val="23"/>
          <w:lang w:val="en-PH" w:eastAsia="en-PH" w:bidi="ar-SA"/>
          <w14:ligatures w14:val="none"/>
        </w:rPr>
        <w:tab/>
        <w:t xml:space="preserve">         </w:t>
      </w:r>
      <w:r w:rsidR="002B7319" w:rsidRPr="00C072E3">
        <w:rPr>
          <w:rFonts w:ascii="Arial" w:eastAsia="Times New Roman" w:hAnsi="Arial" w:cs="Arial"/>
          <w:color w:val="000000" w:themeColor="text1"/>
          <w:kern w:val="0"/>
          <w:sz w:val="23"/>
          <w:szCs w:val="23"/>
          <w:lang w:val="en-PH" w:eastAsia="en-PH" w:bidi="ar-SA"/>
          <w14:ligatures w14:val="none"/>
        </w:rPr>
        <w:t>SB Secretary</w:t>
      </w:r>
    </w:p>
    <w:p w14:paraId="34630C44" w14:textId="70FE8C3F" w:rsidR="002B7319" w:rsidRDefault="002B1480" w:rsidP="002B7319">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002B7319" w:rsidRPr="00C072E3">
        <w:rPr>
          <w:rFonts w:ascii="Arial" w:eastAsia="Times New Roman" w:hAnsi="Arial" w:cs="Arial"/>
          <w:b/>
          <w:bCs/>
          <w:i/>
          <w:iCs/>
          <w:color w:val="000000" w:themeColor="text1"/>
          <w:kern w:val="0"/>
          <w:sz w:val="23"/>
          <w:szCs w:val="23"/>
          <w:lang w:val="en-PH" w:eastAsia="en-PH" w:bidi="ar-SA"/>
          <w14:ligatures w14:val="none"/>
        </w:rPr>
        <w:t>ATTESTED:</w:t>
      </w:r>
    </w:p>
    <w:p w14:paraId="773E14E4" w14:textId="77777777" w:rsidR="00A14A7C" w:rsidRPr="00C072E3" w:rsidRDefault="00A14A7C" w:rsidP="002B7319">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962FD05" w14:textId="77777777" w:rsidR="002B7319" w:rsidRPr="00C072E3" w:rsidRDefault="002B7319" w:rsidP="002B7319">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6B8767E1" w14:textId="77777777" w:rsidR="00A14A7C" w:rsidRDefault="002B7319" w:rsidP="00A14A7C">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24CA0249" w14:textId="1B24715E" w:rsidR="002B7319" w:rsidRPr="00810089" w:rsidRDefault="002B7319" w:rsidP="00CE6A85">
      <w:pPr>
        <w:spacing w:after="0" w:line="240" w:lineRule="auto"/>
        <w:rPr>
          <w:rFonts w:ascii="Tahoma" w:eastAsia="Times New Roman" w:hAnsi="Tahoma" w:cs="Tahoma"/>
          <w:color w:val="000000" w:themeColor="text1"/>
          <w:kern w:val="0"/>
          <w:sz w:val="23"/>
          <w:szCs w:val="23"/>
          <w:lang w:eastAsia="en-PH" w:bidi="ar-SA"/>
          <w14:ligatures w14:val="none"/>
        </w:rP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37A0476" wp14:editId="7A771C67">
            <wp:simplePos x="0" y="0"/>
            <wp:positionH relativeFrom="page">
              <wp:align>right</wp:align>
            </wp:positionH>
            <wp:positionV relativeFrom="paragraph">
              <wp:posOffset>203835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2B7319" w:rsidRPr="00810089" w:rsidSect="002B7319">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6399"/>
    <w:multiLevelType w:val="hybridMultilevel"/>
    <w:tmpl w:val="07523956"/>
    <w:lvl w:ilvl="0" w:tplc="5C521670">
      <w:start w:val="1"/>
      <w:numFmt w:val="lowerLetter"/>
      <w:lvlText w:val="%1."/>
      <w:lvlJc w:val="left"/>
      <w:pPr>
        <w:ind w:left="4230" w:hanging="360"/>
      </w:pPr>
      <w:rPr>
        <w:rFonts w:hint="default"/>
      </w:rPr>
    </w:lvl>
    <w:lvl w:ilvl="1" w:tplc="34090019" w:tentative="1">
      <w:start w:val="1"/>
      <w:numFmt w:val="lowerLetter"/>
      <w:lvlText w:val="%2."/>
      <w:lvlJc w:val="left"/>
      <w:pPr>
        <w:ind w:left="4950" w:hanging="360"/>
      </w:pPr>
    </w:lvl>
    <w:lvl w:ilvl="2" w:tplc="3409001B" w:tentative="1">
      <w:start w:val="1"/>
      <w:numFmt w:val="lowerRoman"/>
      <w:lvlText w:val="%3."/>
      <w:lvlJc w:val="right"/>
      <w:pPr>
        <w:ind w:left="5670" w:hanging="180"/>
      </w:pPr>
    </w:lvl>
    <w:lvl w:ilvl="3" w:tplc="3409000F" w:tentative="1">
      <w:start w:val="1"/>
      <w:numFmt w:val="decimal"/>
      <w:lvlText w:val="%4."/>
      <w:lvlJc w:val="left"/>
      <w:pPr>
        <w:ind w:left="6390" w:hanging="360"/>
      </w:pPr>
    </w:lvl>
    <w:lvl w:ilvl="4" w:tplc="34090019" w:tentative="1">
      <w:start w:val="1"/>
      <w:numFmt w:val="lowerLetter"/>
      <w:lvlText w:val="%5."/>
      <w:lvlJc w:val="left"/>
      <w:pPr>
        <w:ind w:left="7110" w:hanging="360"/>
      </w:pPr>
    </w:lvl>
    <w:lvl w:ilvl="5" w:tplc="3409001B" w:tentative="1">
      <w:start w:val="1"/>
      <w:numFmt w:val="lowerRoman"/>
      <w:lvlText w:val="%6."/>
      <w:lvlJc w:val="right"/>
      <w:pPr>
        <w:ind w:left="7830" w:hanging="180"/>
      </w:pPr>
    </w:lvl>
    <w:lvl w:ilvl="6" w:tplc="3409000F" w:tentative="1">
      <w:start w:val="1"/>
      <w:numFmt w:val="decimal"/>
      <w:lvlText w:val="%7."/>
      <w:lvlJc w:val="left"/>
      <w:pPr>
        <w:ind w:left="8550" w:hanging="360"/>
      </w:pPr>
    </w:lvl>
    <w:lvl w:ilvl="7" w:tplc="34090019" w:tentative="1">
      <w:start w:val="1"/>
      <w:numFmt w:val="lowerLetter"/>
      <w:lvlText w:val="%8."/>
      <w:lvlJc w:val="left"/>
      <w:pPr>
        <w:ind w:left="9270" w:hanging="360"/>
      </w:pPr>
    </w:lvl>
    <w:lvl w:ilvl="8" w:tplc="3409001B" w:tentative="1">
      <w:start w:val="1"/>
      <w:numFmt w:val="lowerRoman"/>
      <w:lvlText w:val="%9."/>
      <w:lvlJc w:val="right"/>
      <w:pPr>
        <w:ind w:left="9990" w:hanging="180"/>
      </w:pPr>
    </w:lvl>
  </w:abstractNum>
  <w:abstractNum w:abstractNumId="1" w15:restartNumberingAfterBreak="0">
    <w:nsid w:val="18E40D9C"/>
    <w:multiLevelType w:val="multilevel"/>
    <w:tmpl w:val="7A4E7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297EC1"/>
    <w:multiLevelType w:val="multilevel"/>
    <w:tmpl w:val="1CE4C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F02FD5"/>
    <w:multiLevelType w:val="multilevel"/>
    <w:tmpl w:val="81AC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867601"/>
    <w:multiLevelType w:val="hybridMultilevel"/>
    <w:tmpl w:val="AE2A2DF4"/>
    <w:lvl w:ilvl="0" w:tplc="F4D405B0">
      <w:numFmt w:val="bullet"/>
      <w:lvlText w:val=""/>
      <w:lvlJc w:val="left"/>
      <w:pPr>
        <w:ind w:left="1080" w:hanging="360"/>
      </w:pPr>
      <w:rPr>
        <w:rFonts w:ascii="Symbol" w:eastAsia="Calibri" w:hAnsi="Symbol"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2E61796"/>
    <w:multiLevelType w:val="hybridMultilevel"/>
    <w:tmpl w:val="23BC44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55A67BE2"/>
    <w:multiLevelType w:val="multilevel"/>
    <w:tmpl w:val="B4D83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957798"/>
    <w:multiLevelType w:val="hybridMultilevel"/>
    <w:tmpl w:val="BFE4222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9"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1299647965">
    <w:abstractNumId w:val="2"/>
  </w:num>
  <w:num w:numId="2" w16cid:durableId="1026710491">
    <w:abstractNumId w:val="6"/>
  </w:num>
  <w:num w:numId="3" w16cid:durableId="993996024">
    <w:abstractNumId w:val="1"/>
  </w:num>
  <w:num w:numId="4" w16cid:durableId="263852860">
    <w:abstractNumId w:val="3"/>
  </w:num>
  <w:num w:numId="5" w16cid:durableId="1896818874">
    <w:abstractNumId w:val="7"/>
  </w:num>
  <w:num w:numId="6" w16cid:durableId="1243102020">
    <w:abstractNumId w:val="5"/>
  </w:num>
  <w:num w:numId="7" w16cid:durableId="2071682539">
    <w:abstractNumId w:val="9"/>
  </w:num>
  <w:num w:numId="8" w16cid:durableId="468207931">
    <w:abstractNumId w:val="8"/>
  </w:num>
  <w:num w:numId="9" w16cid:durableId="1612664441">
    <w:abstractNumId w:val="0"/>
  </w:num>
  <w:num w:numId="10" w16cid:durableId="6173716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319"/>
    <w:rsid w:val="000676C7"/>
    <w:rsid w:val="000B6E15"/>
    <w:rsid w:val="00265393"/>
    <w:rsid w:val="002B1480"/>
    <w:rsid w:val="002B7319"/>
    <w:rsid w:val="00301322"/>
    <w:rsid w:val="003D3655"/>
    <w:rsid w:val="003E56C0"/>
    <w:rsid w:val="00500355"/>
    <w:rsid w:val="005020D3"/>
    <w:rsid w:val="00557678"/>
    <w:rsid w:val="005D0BE0"/>
    <w:rsid w:val="005F687E"/>
    <w:rsid w:val="006D0254"/>
    <w:rsid w:val="00750CA0"/>
    <w:rsid w:val="00771295"/>
    <w:rsid w:val="008617C3"/>
    <w:rsid w:val="008676FF"/>
    <w:rsid w:val="008A3473"/>
    <w:rsid w:val="009C1926"/>
    <w:rsid w:val="00A14A7C"/>
    <w:rsid w:val="00A4167B"/>
    <w:rsid w:val="00AF5AA2"/>
    <w:rsid w:val="00B44663"/>
    <w:rsid w:val="00B53796"/>
    <w:rsid w:val="00BE4C9B"/>
    <w:rsid w:val="00C072E3"/>
    <w:rsid w:val="00CE6A85"/>
    <w:rsid w:val="00D31AA1"/>
    <w:rsid w:val="00D7075F"/>
    <w:rsid w:val="00D81CF7"/>
    <w:rsid w:val="00E44AF4"/>
    <w:rsid w:val="00E55D97"/>
    <w:rsid w:val="00E702C9"/>
    <w:rsid w:val="00F80E1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33746"/>
  <w15:chartTrackingRefBased/>
  <w15:docId w15:val="{E0088D4F-7636-4DD6-A715-30C5DCD27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319"/>
  </w:style>
  <w:style w:type="paragraph" w:styleId="Heading1">
    <w:name w:val="heading 1"/>
    <w:basedOn w:val="Normal"/>
    <w:next w:val="Normal"/>
    <w:link w:val="Heading1Char"/>
    <w:uiPriority w:val="9"/>
    <w:qFormat/>
    <w:rsid w:val="002B7319"/>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2B7319"/>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B7319"/>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B73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73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73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73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73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73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319"/>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2B7319"/>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B7319"/>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B73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73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73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73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73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7319"/>
    <w:rPr>
      <w:rFonts w:eastAsiaTheme="majorEastAsia" w:cstheme="majorBidi"/>
      <w:color w:val="272727" w:themeColor="text1" w:themeTint="D8"/>
    </w:rPr>
  </w:style>
  <w:style w:type="paragraph" w:styleId="Title">
    <w:name w:val="Title"/>
    <w:basedOn w:val="Normal"/>
    <w:next w:val="Normal"/>
    <w:link w:val="TitleChar"/>
    <w:uiPriority w:val="10"/>
    <w:qFormat/>
    <w:rsid w:val="002B7319"/>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B731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B731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B731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B7319"/>
    <w:pPr>
      <w:spacing w:before="160"/>
      <w:jc w:val="center"/>
    </w:pPr>
    <w:rPr>
      <w:i/>
      <w:iCs/>
      <w:color w:val="404040" w:themeColor="text1" w:themeTint="BF"/>
    </w:rPr>
  </w:style>
  <w:style w:type="character" w:customStyle="1" w:styleId="QuoteChar">
    <w:name w:val="Quote Char"/>
    <w:basedOn w:val="DefaultParagraphFont"/>
    <w:link w:val="Quote"/>
    <w:uiPriority w:val="29"/>
    <w:rsid w:val="002B7319"/>
    <w:rPr>
      <w:i/>
      <w:iCs/>
      <w:color w:val="404040" w:themeColor="text1" w:themeTint="BF"/>
    </w:rPr>
  </w:style>
  <w:style w:type="paragraph" w:styleId="ListParagraph">
    <w:name w:val="List Paragraph"/>
    <w:basedOn w:val="Normal"/>
    <w:link w:val="ListParagraphChar"/>
    <w:uiPriority w:val="34"/>
    <w:qFormat/>
    <w:rsid w:val="002B7319"/>
    <w:pPr>
      <w:ind w:left="720"/>
      <w:contextualSpacing/>
    </w:pPr>
  </w:style>
  <w:style w:type="character" w:styleId="IntenseEmphasis">
    <w:name w:val="Intense Emphasis"/>
    <w:basedOn w:val="DefaultParagraphFont"/>
    <w:uiPriority w:val="21"/>
    <w:qFormat/>
    <w:rsid w:val="002B7319"/>
    <w:rPr>
      <w:i/>
      <w:iCs/>
      <w:color w:val="2F5496" w:themeColor="accent1" w:themeShade="BF"/>
    </w:rPr>
  </w:style>
  <w:style w:type="paragraph" w:styleId="IntenseQuote">
    <w:name w:val="Intense Quote"/>
    <w:basedOn w:val="Normal"/>
    <w:next w:val="Normal"/>
    <w:link w:val="IntenseQuoteChar"/>
    <w:uiPriority w:val="30"/>
    <w:qFormat/>
    <w:rsid w:val="002B73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7319"/>
    <w:rPr>
      <w:i/>
      <w:iCs/>
      <w:color w:val="2F5496" w:themeColor="accent1" w:themeShade="BF"/>
    </w:rPr>
  </w:style>
  <w:style w:type="character" w:styleId="IntenseReference">
    <w:name w:val="Intense Reference"/>
    <w:basedOn w:val="DefaultParagraphFont"/>
    <w:uiPriority w:val="32"/>
    <w:qFormat/>
    <w:rsid w:val="002B7319"/>
    <w:rPr>
      <w:b/>
      <w:bCs/>
      <w:smallCaps/>
      <w:color w:val="2F5496" w:themeColor="accent1" w:themeShade="BF"/>
      <w:spacing w:val="5"/>
    </w:rPr>
  </w:style>
  <w:style w:type="character" w:customStyle="1" w:styleId="ListParagraphChar">
    <w:name w:val="List Paragraph Char"/>
    <w:link w:val="ListParagraph"/>
    <w:uiPriority w:val="34"/>
    <w:rsid w:val="00A14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1311</Words>
  <Characters>7479</Characters>
  <Application>Microsoft Office Word</Application>
  <DocSecurity>0</DocSecurity>
  <Lines>62</Lines>
  <Paragraphs>17</Paragraphs>
  <ScaleCrop>false</ScaleCrop>
  <Company/>
  <LinksUpToDate>false</LinksUpToDate>
  <CharactersWithSpaces>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2025-07-10T05:12:00Z</cp:lastPrinted>
  <dcterms:created xsi:type="dcterms:W3CDTF">2025-09-22T03:50:00Z</dcterms:created>
  <dcterms:modified xsi:type="dcterms:W3CDTF">2025-10-03T01:06:00Z</dcterms:modified>
</cp:coreProperties>
</file>