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93A757" w14:textId="77777777" w:rsidR="00A47353" w:rsidRPr="00FD5157" w:rsidRDefault="00A47353" w:rsidP="00A47353">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r w:rsidRPr="00FD5157">
        <w:rPr>
          <w:rFonts w:ascii="Tahoma" w:eastAsia="Times New Roman" w:hAnsi="Tahoma" w:cs="Tahoma"/>
          <w:noProof/>
          <w:color w:val="000000" w:themeColor="text1"/>
          <w:kern w:val="0"/>
          <w:sz w:val="23"/>
          <w:szCs w:val="23"/>
          <w:lang w:val="en-PH" w:eastAsia="en-PH" w:bidi="ar-SA"/>
          <w14:ligatures w14:val="none"/>
        </w:rPr>
        <w:drawing>
          <wp:anchor distT="0" distB="0" distL="114300" distR="114300" simplePos="0" relativeHeight="251659264" behindDoc="0" locked="0" layoutInCell="1" allowOverlap="1" wp14:anchorId="21B20B3B" wp14:editId="40AB5E42">
            <wp:simplePos x="0" y="0"/>
            <wp:positionH relativeFrom="column">
              <wp:posOffset>-904875</wp:posOffset>
            </wp:positionH>
            <wp:positionV relativeFrom="paragraph">
              <wp:posOffset>-838200</wp:posOffset>
            </wp:positionV>
            <wp:extent cx="7879228" cy="1390650"/>
            <wp:effectExtent l="0" t="0" r="7620" b="0"/>
            <wp:wrapNone/>
            <wp:docPr id="14166827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6682700" name="Picture 1416682700"/>
                    <pic:cNvPicPr/>
                  </pic:nvPicPr>
                  <pic:blipFill>
                    <a:blip r:embed="rId5" cstate="print">
                      <a:extLst>
                        <a:ext uri="{28A0092B-C50C-407E-A947-70E740481C1C}">
                          <a14:useLocalDpi xmlns:a14="http://schemas.microsoft.com/office/drawing/2010/main" val="0"/>
                        </a:ext>
                      </a:extLst>
                    </a:blip>
                    <a:stretch>
                      <a:fillRect/>
                    </a:stretch>
                  </pic:blipFill>
                  <pic:spPr>
                    <a:xfrm>
                      <a:off x="0" y="0"/>
                      <a:ext cx="7879228" cy="1390650"/>
                    </a:xfrm>
                    <a:prstGeom prst="rect">
                      <a:avLst/>
                    </a:prstGeom>
                  </pic:spPr>
                </pic:pic>
              </a:graphicData>
            </a:graphic>
            <wp14:sizeRelH relativeFrom="page">
              <wp14:pctWidth>0</wp14:pctWidth>
            </wp14:sizeRelH>
            <wp14:sizeRelV relativeFrom="page">
              <wp14:pctHeight>0</wp14:pctHeight>
            </wp14:sizeRelV>
          </wp:anchor>
        </w:drawing>
      </w:r>
    </w:p>
    <w:p w14:paraId="2787A0BB" w14:textId="77777777" w:rsidR="00A47353" w:rsidRPr="00FD5157" w:rsidRDefault="00A47353" w:rsidP="00A47353">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p>
    <w:p w14:paraId="192DDD88" w14:textId="77777777" w:rsidR="00A47353" w:rsidRPr="00FD5157" w:rsidRDefault="00A47353" w:rsidP="00A47353">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p>
    <w:p w14:paraId="0F987BB5" w14:textId="77777777" w:rsidR="00A47353" w:rsidRPr="00FD5157" w:rsidRDefault="00A47353" w:rsidP="00A47353">
      <w:pPr>
        <w:spacing w:line="259" w:lineRule="auto"/>
        <w:ind w:left="720"/>
        <w:jc w:val="both"/>
        <w:rPr>
          <w:rFonts w:ascii="Arial" w:eastAsia="Calibri" w:hAnsi="Arial" w:cs="Arial"/>
          <w:b/>
          <w:i/>
          <w:kern w:val="0"/>
          <w:sz w:val="2"/>
          <w:szCs w:val="2"/>
          <w:lang w:eastAsia="en-PH" w:bidi="ar-SA"/>
          <w14:ligatures w14:val="none"/>
        </w:rPr>
      </w:pPr>
    </w:p>
    <w:p w14:paraId="67CE854D" w14:textId="77777777" w:rsidR="00A47353" w:rsidRPr="00FD5157" w:rsidRDefault="00A47353" w:rsidP="00A47353">
      <w:pPr>
        <w:spacing w:after="0" w:line="240" w:lineRule="auto"/>
        <w:jc w:val="both"/>
        <w:rPr>
          <w:rFonts w:ascii="Arial" w:eastAsia="Times New Roman" w:hAnsi="Arial" w:cs="Arial"/>
          <w:kern w:val="0"/>
          <w:sz w:val="22"/>
          <w:szCs w:val="22"/>
          <w:lang w:bidi="ar-SA"/>
          <w14:ligatures w14:val="none"/>
        </w:rPr>
      </w:pPr>
      <w:r w:rsidRPr="00FD5157">
        <w:rPr>
          <w:rFonts w:ascii="Arial" w:eastAsia="Times New Roman" w:hAnsi="Arial" w:cs="Arial"/>
          <w:kern w:val="0"/>
          <w:sz w:val="22"/>
          <w:szCs w:val="22"/>
          <w:lang w:bidi="ar-SA"/>
          <w14:ligatures w14:val="none"/>
        </w:rPr>
        <w:t>EXCERPT FROM THE MINUTES OF THE CY 2025 – 28th REGULAR</w:t>
      </w:r>
      <w:r w:rsidRPr="00FD5157">
        <w:rPr>
          <w:rFonts w:ascii="Arial" w:eastAsia="Times New Roman" w:hAnsi="Arial" w:cs="Arial"/>
          <w:b/>
          <w:kern w:val="0"/>
          <w:sz w:val="22"/>
          <w:szCs w:val="22"/>
          <w:lang w:bidi="ar-SA"/>
          <w14:ligatures w14:val="none"/>
        </w:rPr>
        <w:t xml:space="preserve"> </w:t>
      </w:r>
      <w:r w:rsidRPr="00FD5157">
        <w:rPr>
          <w:rFonts w:ascii="Arial" w:eastAsia="Times New Roman" w:hAnsi="Arial" w:cs="Arial"/>
          <w:kern w:val="0"/>
          <w:sz w:val="22"/>
          <w:szCs w:val="22"/>
          <w:lang w:bidi="ar-SA"/>
          <w14:ligatures w14:val="none"/>
        </w:rPr>
        <w:t xml:space="preserve">SESSION OF THE </w:t>
      </w:r>
      <w:proofErr w:type="gramStart"/>
      <w:r w:rsidRPr="00FD5157">
        <w:rPr>
          <w:rFonts w:ascii="Arial" w:eastAsia="Times New Roman" w:hAnsi="Arial" w:cs="Arial"/>
          <w:kern w:val="0"/>
          <w:sz w:val="22"/>
          <w:szCs w:val="22"/>
          <w:lang w:bidi="ar-SA"/>
          <w14:ligatures w14:val="none"/>
        </w:rPr>
        <w:t>HONORABLE  SANGGUNIANG</w:t>
      </w:r>
      <w:proofErr w:type="gramEnd"/>
      <w:r w:rsidRPr="00FD5157">
        <w:rPr>
          <w:rFonts w:ascii="Arial" w:eastAsia="Times New Roman" w:hAnsi="Arial" w:cs="Arial"/>
          <w:kern w:val="0"/>
          <w:sz w:val="22"/>
          <w:szCs w:val="22"/>
          <w:lang w:bidi="ar-SA"/>
          <w14:ligatures w14:val="none"/>
        </w:rPr>
        <w:t xml:space="preserve"> BAYAN TIGBAUAN, ILOILO HELD AT THE S.B. SESSION HALL, TIGBAUAN MUNICIPAL BUILDING ON JULY 09, 2025 AT 9:50 IN THE MORNING</w:t>
      </w:r>
    </w:p>
    <w:p w14:paraId="78DCBDCD" w14:textId="77777777" w:rsidR="00A47353" w:rsidRPr="00FD5157" w:rsidRDefault="00A47353" w:rsidP="00A47353">
      <w:pPr>
        <w:spacing w:line="259" w:lineRule="auto"/>
        <w:ind w:left="720"/>
        <w:jc w:val="both"/>
        <w:rPr>
          <w:rFonts w:ascii="Arial" w:eastAsia="Calibri" w:hAnsi="Arial" w:cs="Arial"/>
          <w:b/>
          <w:i/>
          <w:kern w:val="0"/>
          <w:sz w:val="2"/>
          <w:szCs w:val="2"/>
          <w:lang w:eastAsia="en-PH" w:bidi="ar-SA"/>
          <w14:ligatures w14:val="none"/>
        </w:rPr>
      </w:pPr>
    </w:p>
    <w:p w14:paraId="476A51B7" w14:textId="77777777" w:rsidR="00A47353" w:rsidRPr="00FD5157" w:rsidRDefault="00A47353" w:rsidP="00A47353">
      <w:pPr>
        <w:spacing w:line="259" w:lineRule="auto"/>
        <w:ind w:left="720"/>
        <w:jc w:val="both"/>
        <w:rPr>
          <w:rFonts w:ascii="Arial" w:eastAsia="Calibri" w:hAnsi="Arial" w:cs="Arial"/>
          <w:b/>
          <w:i/>
          <w:kern w:val="0"/>
          <w:sz w:val="2"/>
          <w:szCs w:val="2"/>
          <w:lang w:eastAsia="en-PH" w:bidi="ar-SA"/>
          <w14:ligatures w14:val="none"/>
        </w:rPr>
      </w:pPr>
    </w:p>
    <w:p w14:paraId="54CDB737" w14:textId="77777777" w:rsidR="00A47353" w:rsidRPr="00FD5157" w:rsidRDefault="00A47353" w:rsidP="00A47353">
      <w:pPr>
        <w:spacing w:line="259" w:lineRule="auto"/>
        <w:ind w:left="720"/>
        <w:jc w:val="both"/>
        <w:rPr>
          <w:rFonts w:ascii="Arial" w:eastAsia="Calibri" w:hAnsi="Arial" w:cs="Arial"/>
          <w:b/>
          <w:i/>
          <w:kern w:val="0"/>
          <w:sz w:val="22"/>
          <w:szCs w:val="22"/>
          <w:lang w:eastAsia="en-PH" w:bidi="ar-SA"/>
          <w14:ligatures w14:val="none"/>
        </w:rPr>
      </w:pPr>
      <w:r w:rsidRPr="00FD5157">
        <w:rPr>
          <w:rFonts w:ascii="Arial" w:eastAsia="Calibri" w:hAnsi="Arial" w:cs="Arial"/>
          <w:b/>
          <w:i/>
          <w:kern w:val="0"/>
          <w:sz w:val="22"/>
          <w:szCs w:val="22"/>
          <w:lang w:eastAsia="en-PH" w:bidi="ar-SA"/>
          <w14:ligatures w14:val="none"/>
        </w:rPr>
        <w:t>PRESENT:</w:t>
      </w:r>
    </w:p>
    <w:p w14:paraId="72FA9BBC" w14:textId="77777777" w:rsidR="00A47353" w:rsidRPr="00FD5157" w:rsidRDefault="00A47353" w:rsidP="00A47353">
      <w:pPr>
        <w:spacing w:after="0" w:line="259" w:lineRule="auto"/>
        <w:ind w:left="720"/>
        <w:jc w:val="both"/>
        <w:rPr>
          <w:rFonts w:ascii="Arial" w:eastAsia="Calibri" w:hAnsi="Arial" w:cs="Arial"/>
          <w:bCs/>
          <w:iCs/>
          <w:kern w:val="0"/>
          <w:sz w:val="22"/>
          <w:szCs w:val="22"/>
          <w:lang w:eastAsia="en-PH" w:bidi="ar-SA"/>
          <w14:ligatures w14:val="none"/>
        </w:rPr>
      </w:pPr>
      <w:r w:rsidRPr="00FD5157">
        <w:rPr>
          <w:rFonts w:ascii="Arial" w:eastAsia="Calibri" w:hAnsi="Arial" w:cs="Arial"/>
          <w:bCs/>
          <w:iCs/>
          <w:kern w:val="0"/>
          <w:sz w:val="22"/>
          <w:szCs w:val="22"/>
          <w:lang w:eastAsia="en-PH" w:bidi="ar-SA"/>
          <w14:ligatures w14:val="none"/>
        </w:rPr>
        <w:t>HON. LUGEN T. ORTILANO</w:t>
      </w:r>
      <w:r w:rsidRPr="00FD5157">
        <w:rPr>
          <w:rFonts w:ascii="Arial" w:eastAsia="Calibri" w:hAnsi="Arial" w:cs="Arial"/>
          <w:bCs/>
          <w:iCs/>
          <w:kern w:val="0"/>
          <w:sz w:val="22"/>
          <w:szCs w:val="22"/>
          <w:lang w:eastAsia="en-PH" w:bidi="ar-SA"/>
          <w14:ligatures w14:val="none"/>
        </w:rPr>
        <w:tab/>
      </w:r>
      <w:r w:rsidRPr="00FD5157">
        <w:rPr>
          <w:rFonts w:ascii="Arial" w:eastAsia="Calibri" w:hAnsi="Arial" w:cs="Arial"/>
          <w:bCs/>
          <w:iCs/>
          <w:kern w:val="0"/>
          <w:sz w:val="22"/>
          <w:szCs w:val="22"/>
          <w:lang w:eastAsia="en-PH" w:bidi="ar-SA"/>
          <w14:ligatures w14:val="none"/>
        </w:rPr>
        <w:tab/>
      </w:r>
      <w:r w:rsidRPr="00FD5157">
        <w:rPr>
          <w:rFonts w:ascii="Arial" w:eastAsia="Calibri" w:hAnsi="Arial" w:cs="Arial"/>
          <w:bCs/>
          <w:iCs/>
          <w:kern w:val="0"/>
          <w:sz w:val="22"/>
          <w:szCs w:val="22"/>
          <w:lang w:eastAsia="en-PH" w:bidi="ar-SA"/>
          <w14:ligatures w14:val="none"/>
        </w:rPr>
        <w:tab/>
        <w:t xml:space="preserve">- </w:t>
      </w:r>
      <w:r w:rsidRPr="00FD5157">
        <w:rPr>
          <w:rFonts w:ascii="Arial" w:eastAsia="Calibri" w:hAnsi="Arial" w:cs="Arial"/>
          <w:bCs/>
          <w:iCs/>
          <w:kern w:val="0"/>
          <w:sz w:val="22"/>
          <w:szCs w:val="22"/>
          <w:lang w:eastAsia="en-PH" w:bidi="ar-SA"/>
          <w14:ligatures w14:val="none"/>
        </w:rPr>
        <w:tab/>
        <w:t>Vice Mayor &amp; Presiding Officer</w:t>
      </w:r>
    </w:p>
    <w:p w14:paraId="13356493" w14:textId="77777777" w:rsidR="00A47353" w:rsidRPr="00FD5157" w:rsidRDefault="00A47353" w:rsidP="00A47353">
      <w:pPr>
        <w:spacing w:after="0" w:line="259" w:lineRule="auto"/>
        <w:ind w:left="720"/>
        <w:jc w:val="both"/>
        <w:rPr>
          <w:rFonts w:ascii="Arial" w:eastAsia="Calibri" w:hAnsi="Arial" w:cs="Arial"/>
          <w:bCs/>
          <w:iCs/>
          <w:kern w:val="0"/>
          <w:sz w:val="22"/>
          <w:szCs w:val="22"/>
          <w:lang w:eastAsia="en-PH" w:bidi="ar-SA"/>
          <w14:ligatures w14:val="none"/>
        </w:rPr>
      </w:pPr>
      <w:r w:rsidRPr="00FD5157">
        <w:rPr>
          <w:rFonts w:ascii="Arial" w:eastAsia="Calibri" w:hAnsi="Arial" w:cs="Arial"/>
          <w:bCs/>
          <w:iCs/>
          <w:kern w:val="0"/>
          <w:sz w:val="22"/>
          <w:szCs w:val="22"/>
          <w:lang w:eastAsia="en-PH" w:bidi="ar-SA"/>
          <w14:ligatures w14:val="none"/>
        </w:rPr>
        <w:t>HON. PINKY A. JARINA</w:t>
      </w:r>
      <w:r w:rsidRPr="00FD5157">
        <w:rPr>
          <w:rFonts w:ascii="Arial" w:eastAsia="Calibri" w:hAnsi="Arial" w:cs="Arial"/>
          <w:bCs/>
          <w:iCs/>
          <w:kern w:val="0"/>
          <w:sz w:val="22"/>
          <w:szCs w:val="22"/>
          <w:lang w:eastAsia="en-PH" w:bidi="ar-SA"/>
          <w14:ligatures w14:val="none"/>
        </w:rPr>
        <w:tab/>
      </w:r>
      <w:r w:rsidRPr="00FD5157">
        <w:rPr>
          <w:rFonts w:ascii="Arial" w:eastAsia="Calibri" w:hAnsi="Arial" w:cs="Arial"/>
          <w:bCs/>
          <w:iCs/>
          <w:kern w:val="0"/>
          <w:sz w:val="22"/>
          <w:szCs w:val="22"/>
          <w:lang w:eastAsia="en-PH" w:bidi="ar-SA"/>
          <w14:ligatures w14:val="none"/>
        </w:rPr>
        <w:tab/>
      </w:r>
      <w:r w:rsidRPr="00FD5157">
        <w:rPr>
          <w:rFonts w:ascii="Arial" w:eastAsia="Calibri" w:hAnsi="Arial" w:cs="Arial"/>
          <w:bCs/>
          <w:iCs/>
          <w:kern w:val="0"/>
          <w:sz w:val="22"/>
          <w:szCs w:val="22"/>
          <w:lang w:eastAsia="en-PH" w:bidi="ar-SA"/>
          <w14:ligatures w14:val="none"/>
        </w:rPr>
        <w:tab/>
        <w:t>-</w:t>
      </w:r>
      <w:r w:rsidRPr="00FD5157">
        <w:rPr>
          <w:rFonts w:ascii="Arial" w:eastAsia="Calibri" w:hAnsi="Arial" w:cs="Arial"/>
          <w:bCs/>
          <w:iCs/>
          <w:kern w:val="0"/>
          <w:sz w:val="22"/>
          <w:szCs w:val="22"/>
          <w:lang w:eastAsia="en-PH" w:bidi="ar-SA"/>
          <w14:ligatures w14:val="none"/>
        </w:rPr>
        <w:tab/>
        <w:t>SB Member</w:t>
      </w:r>
    </w:p>
    <w:p w14:paraId="026016D3" w14:textId="77777777" w:rsidR="00A47353" w:rsidRPr="00FD5157" w:rsidRDefault="00A47353" w:rsidP="00A47353">
      <w:pPr>
        <w:spacing w:after="0" w:line="259" w:lineRule="auto"/>
        <w:ind w:left="720"/>
        <w:jc w:val="both"/>
        <w:rPr>
          <w:rFonts w:ascii="Arial" w:eastAsia="Calibri" w:hAnsi="Arial" w:cs="Arial"/>
          <w:bCs/>
          <w:iCs/>
          <w:kern w:val="0"/>
          <w:sz w:val="22"/>
          <w:szCs w:val="22"/>
          <w:lang w:eastAsia="en-PH" w:bidi="ar-SA"/>
          <w14:ligatures w14:val="none"/>
        </w:rPr>
      </w:pPr>
      <w:r w:rsidRPr="00FD5157">
        <w:rPr>
          <w:rFonts w:ascii="Arial" w:eastAsia="Calibri" w:hAnsi="Arial" w:cs="Arial"/>
          <w:bCs/>
          <w:iCs/>
          <w:kern w:val="0"/>
          <w:sz w:val="22"/>
          <w:szCs w:val="22"/>
          <w:lang w:eastAsia="en-PH" w:bidi="ar-SA"/>
          <w14:ligatures w14:val="none"/>
        </w:rPr>
        <w:t>HON GENE ROSE C. CANAYA</w:t>
      </w:r>
      <w:r w:rsidRPr="00FD5157">
        <w:rPr>
          <w:rFonts w:ascii="Arial" w:eastAsia="Calibri" w:hAnsi="Arial" w:cs="Arial"/>
          <w:bCs/>
          <w:iCs/>
          <w:kern w:val="0"/>
          <w:sz w:val="22"/>
          <w:szCs w:val="22"/>
          <w:lang w:eastAsia="en-PH" w:bidi="ar-SA"/>
          <w14:ligatures w14:val="none"/>
        </w:rPr>
        <w:tab/>
      </w:r>
      <w:r w:rsidRPr="00FD5157">
        <w:rPr>
          <w:rFonts w:ascii="Arial" w:eastAsia="Calibri" w:hAnsi="Arial" w:cs="Arial"/>
          <w:bCs/>
          <w:iCs/>
          <w:kern w:val="0"/>
          <w:sz w:val="22"/>
          <w:szCs w:val="22"/>
          <w:lang w:eastAsia="en-PH" w:bidi="ar-SA"/>
          <w14:ligatures w14:val="none"/>
        </w:rPr>
        <w:tab/>
        <w:t>-</w:t>
      </w:r>
      <w:r w:rsidRPr="00FD5157">
        <w:rPr>
          <w:rFonts w:ascii="Arial" w:eastAsia="Calibri" w:hAnsi="Arial" w:cs="Arial"/>
          <w:bCs/>
          <w:iCs/>
          <w:kern w:val="0"/>
          <w:sz w:val="22"/>
          <w:szCs w:val="22"/>
          <w:lang w:eastAsia="en-PH" w:bidi="ar-SA"/>
          <w14:ligatures w14:val="none"/>
        </w:rPr>
        <w:tab/>
        <w:t>SB Member</w:t>
      </w:r>
    </w:p>
    <w:p w14:paraId="3B5851B4" w14:textId="77777777" w:rsidR="00A47353" w:rsidRPr="00FD5157" w:rsidRDefault="00A47353" w:rsidP="00A47353">
      <w:pPr>
        <w:spacing w:after="0" w:line="240" w:lineRule="auto"/>
        <w:ind w:firstLine="720"/>
        <w:rPr>
          <w:rFonts w:ascii="Arial" w:eastAsiaTheme="minorEastAsia" w:hAnsi="Arial" w:cs="Arial"/>
          <w:kern w:val="0"/>
          <w:sz w:val="22"/>
          <w:szCs w:val="22"/>
          <w:lang w:val="en-PH" w:eastAsia="en-PH" w:bidi="ar-SA"/>
          <w14:ligatures w14:val="none"/>
        </w:rPr>
      </w:pPr>
      <w:r w:rsidRPr="00FD5157">
        <w:rPr>
          <w:rFonts w:ascii="Arial" w:eastAsiaTheme="minorEastAsia" w:hAnsi="Arial" w:cs="Arial"/>
          <w:kern w:val="0"/>
          <w:sz w:val="22"/>
          <w:szCs w:val="22"/>
          <w:lang w:val="en-PH" w:eastAsia="en-PH" w:bidi="ar-SA"/>
          <w14:ligatures w14:val="none"/>
        </w:rPr>
        <w:t>HON. ADRIAN S. CAMPOSAGRADO</w:t>
      </w:r>
      <w:r w:rsidRPr="00FD5157">
        <w:rPr>
          <w:rFonts w:ascii="Calibri" w:eastAsiaTheme="minorEastAsia" w:hAnsi="Calibri" w:cs="Arial"/>
          <w:i/>
          <w:kern w:val="0"/>
          <w:sz w:val="22"/>
          <w:szCs w:val="22"/>
          <w:lang w:val="en-PH" w:eastAsia="en-PH" w:bidi="ar-SA"/>
          <w14:ligatures w14:val="none"/>
        </w:rPr>
        <w:tab/>
      </w:r>
      <w:proofErr w:type="gramStart"/>
      <w:r w:rsidRPr="00FD5157">
        <w:rPr>
          <w:rFonts w:ascii="Calibri" w:eastAsiaTheme="minorEastAsia" w:hAnsi="Calibri" w:cs="Arial"/>
          <w:i/>
          <w:kern w:val="0"/>
          <w:sz w:val="22"/>
          <w:szCs w:val="22"/>
          <w:lang w:val="en-PH" w:eastAsia="en-PH" w:bidi="ar-SA"/>
          <w14:ligatures w14:val="none"/>
        </w:rPr>
        <w:t xml:space="preserve">-  </w:t>
      </w:r>
      <w:r w:rsidRPr="00FD5157">
        <w:rPr>
          <w:rFonts w:ascii="Calibri" w:eastAsiaTheme="minorEastAsia" w:hAnsi="Calibri" w:cs="Arial"/>
          <w:i/>
          <w:kern w:val="0"/>
          <w:sz w:val="22"/>
          <w:szCs w:val="22"/>
          <w:lang w:val="en-PH" w:eastAsia="en-PH" w:bidi="ar-SA"/>
          <w14:ligatures w14:val="none"/>
        </w:rPr>
        <w:tab/>
      </w:r>
      <w:proofErr w:type="gramEnd"/>
      <w:r w:rsidRPr="00FD5157">
        <w:rPr>
          <w:rFonts w:ascii="Arial" w:eastAsiaTheme="minorEastAsia" w:hAnsi="Arial" w:cs="Arial"/>
          <w:kern w:val="0"/>
          <w:sz w:val="22"/>
          <w:szCs w:val="22"/>
          <w:lang w:val="en-PH" w:eastAsia="en-PH" w:bidi="ar-SA"/>
          <w14:ligatures w14:val="none"/>
        </w:rPr>
        <w:t>SB Member</w:t>
      </w:r>
      <w:r w:rsidRPr="00FD5157">
        <w:rPr>
          <w:rFonts w:ascii="Calibri" w:eastAsiaTheme="minorEastAsia" w:hAnsi="Calibri" w:cs="Arial"/>
          <w:i/>
          <w:kern w:val="0"/>
          <w:sz w:val="22"/>
          <w:szCs w:val="22"/>
          <w:lang w:val="en-PH" w:eastAsia="en-PH" w:bidi="ar-SA"/>
          <w14:ligatures w14:val="none"/>
        </w:rPr>
        <w:t xml:space="preserve"> </w:t>
      </w:r>
    </w:p>
    <w:p w14:paraId="464330F2" w14:textId="77777777" w:rsidR="00A47353" w:rsidRPr="00FD5157" w:rsidRDefault="00A47353" w:rsidP="00A47353">
      <w:pPr>
        <w:spacing w:after="0" w:line="259" w:lineRule="auto"/>
        <w:ind w:left="720"/>
        <w:jc w:val="both"/>
        <w:rPr>
          <w:rFonts w:ascii="Arial" w:eastAsia="Calibri" w:hAnsi="Arial" w:cs="Arial"/>
          <w:kern w:val="0"/>
          <w:sz w:val="22"/>
          <w:szCs w:val="22"/>
          <w:lang w:eastAsia="en-PH" w:bidi="ar-SA"/>
          <w14:ligatures w14:val="none"/>
        </w:rPr>
      </w:pPr>
      <w:r w:rsidRPr="00FD5157">
        <w:rPr>
          <w:rFonts w:ascii="Arial" w:eastAsia="Calibri" w:hAnsi="Arial" w:cs="Arial"/>
          <w:color w:val="000000"/>
          <w:kern w:val="0"/>
          <w:sz w:val="22"/>
          <w:szCs w:val="22"/>
          <w:lang w:eastAsia="en-PH" w:bidi="ar-SA"/>
          <w14:ligatures w14:val="none"/>
        </w:rPr>
        <w:t>HON. JOEL L. SAYSON</w:t>
      </w:r>
      <w:r w:rsidRPr="00FD5157">
        <w:rPr>
          <w:rFonts w:ascii="Arial" w:eastAsia="Calibri" w:hAnsi="Arial" w:cs="Arial"/>
          <w:color w:val="000000"/>
          <w:kern w:val="0"/>
          <w:sz w:val="22"/>
          <w:szCs w:val="22"/>
          <w:lang w:eastAsia="en-PH" w:bidi="ar-SA"/>
          <w14:ligatures w14:val="none"/>
        </w:rPr>
        <w:tab/>
      </w:r>
      <w:r w:rsidRPr="00FD5157">
        <w:rPr>
          <w:rFonts w:ascii="Arial" w:eastAsia="Calibri" w:hAnsi="Arial" w:cs="Arial"/>
          <w:color w:val="000000"/>
          <w:kern w:val="0"/>
          <w:sz w:val="22"/>
          <w:szCs w:val="22"/>
          <w:lang w:eastAsia="en-PH" w:bidi="ar-SA"/>
          <w14:ligatures w14:val="none"/>
        </w:rPr>
        <w:tab/>
      </w:r>
      <w:r w:rsidRPr="00FD5157">
        <w:rPr>
          <w:rFonts w:ascii="Arial" w:eastAsia="Calibri" w:hAnsi="Arial" w:cs="Arial"/>
          <w:color w:val="000000"/>
          <w:kern w:val="0"/>
          <w:sz w:val="22"/>
          <w:szCs w:val="22"/>
          <w:lang w:eastAsia="en-PH" w:bidi="ar-SA"/>
          <w14:ligatures w14:val="none"/>
        </w:rPr>
        <w:tab/>
      </w:r>
      <w:proofErr w:type="gramStart"/>
      <w:r w:rsidRPr="00FD5157">
        <w:rPr>
          <w:rFonts w:ascii="Calibri" w:eastAsia="Calibri" w:hAnsi="Calibri" w:cs="Arial"/>
          <w:i/>
          <w:kern w:val="0"/>
          <w:sz w:val="22"/>
          <w:szCs w:val="22"/>
          <w:lang w:eastAsia="en-PH" w:bidi="ar-SA"/>
          <w14:ligatures w14:val="none"/>
        </w:rPr>
        <w:t xml:space="preserve">-  </w:t>
      </w:r>
      <w:r w:rsidRPr="00FD5157">
        <w:rPr>
          <w:rFonts w:ascii="Calibri" w:eastAsia="Calibri" w:hAnsi="Calibri" w:cs="Arial"/>
          <w:i/>
          <w:kern w:val="0"/>
          <w:sz w:val="22"/>
          <w:szCs w:val="22"/>
          <w:lang w:eastAsia="en-PH" w:bidi="ar-SA"/>
          <w14:ligatures w14:val="none"/>
        </w:rPr>
        <w:tab/>
      </w:r>
      <w:proofErr w:type="gramEnd"/>
      <w:r w:rsidRPr="00FD5157">
        <w:rPr>
          <w:rFonts w:ascii="Arial" w:eastAsia="Calibri" w:hAnsi="Arial" w:cs="Arial"/>
          <w:kern w:val="0"/>
          <w:sz w:val="22"/>
          <w:szCs w:val="22"/>
          <w:lang w:eastAsia="en-PH" w:bidi="ar-SA"/>
          <w14:ligatures w14:val="none"/>
        </w:rPr>
        <w:t>SB Member</w:t>
      </w:r>
    </w:p>
    <w:p w14:paraId="1AB99A7E" w14:textId="77777777" w:rsidR="00A47353" w:rsidRPr="00FD5157" w:rsidRDefault="00A47353" w:rsidP="00A47353">
      <w:pPr>
        <w:spacing w:after="0" w:line="259" w:lineRule="auto"/>
        <w:ind w:left="720"/>
        <w:jc w:val="both"/>
        <w:rPr>
          <w:rFonts w:ascii="Arial" w:eastAsia="Calibri" w:hAnsi="Arial" w:cs="Arial"/>
          <w:bCs/>
          <w:iCs/>
          <w:kern w:val="0"/>
          <w:sz w:val="22"/>
          <w:szCs w:val="22"/>
          <w:lang w:eastAsia="en-PH" w:bidi="ar-SA"/>
          <w14:ligatures w14:val="none"/>
        </w:rPr>
      </w:pPr>
      <w:r w:rsidRPr="00FD5157">
        <w:rPr>
          <w:rFonts w:ascii="Arial" w:eastAsia="Calibri" w:hAnsi="Arial" w:cs="Arial"/>
          <w:color w:val="000000"/>
          <w:kern w:val="0"/>
          <w:sz w:val="22"/>
          <w:szCs w:val="22"/>
          <w:lang w:eastAsia="en-PH" w:bidi="ar-SA"/>
          <w14:ligatures w14:val="none"/>
        </w:rPr>
        <w:t>HON.</w:t>
      </w:r>
      <w:r w:rsidRPr="00FD5157">
        <w:rPr>
          <w:rFonts w:ascii="Arial" w:eastAsia="Calibri" w:hAnsi="Arial" w:cs="Arial"/>
          <w:bCs/>
          <w:iCs/>
          <w:kern w:val="0"/>
          <w:sz w:val="22"/>
          <w:szCs w:val="22"/>
          <w:lang w:eastAsia="en-PH" w:bidi="ar-SA"/>
          <w14:ligatures w14:val="none"/>
        </w:rPr>
        <w:t xml:space="preserve"> MARLON R. TERUÑEZ</w:t>
      </w:r>
      <w:r w:rsidRPr="00FD5157">
        <w:rPr>
          <w:rFonts w:ascii="Arial" w:eastAsia="Calibri" w:hAnsi="Arial" w:cs="Arial"/>
          <w:bCs/>
          <w:iCs/>
          <w:kern w:val="0"/>
          <w:sz w:val="22"/>
          <w:szCs w:val="22"/>
          <w:lang w:eastAsia="en-PH" w:bidi="ar-SA"/>
          <w14:ligatures w14:val="none"/>
        </w:rPr>
        <w:tab/>
      </w:r>
      <w:r w:rsidRPr="00FD5157">
        <w:rPr>
          <w:rFonts w:ascii="Arial" w:eastAsia="Calibri" w:hAnsi="Arial" w:cs="Arial"/>
          <w:bCs/>
          <w:iCs/>
          <w:kern w:val="0"/>
          <w:sz w:val="22"/>
          <w:szCs w:val="22"/>
          <w:lang w:eastAsia="en-PH" w:bidi="ar-SA"/>
          <w14:ligatures w14:val="none"/>
        </w:rPr>
        <w:tab/>
        <w:t>-</w:t>
      </w:r>
      <w:r w:rsidRPr="00FD5157">
        <w:rPr>
          <w:rFonts w:ascii="Arial" w:eastAsia="Calibri" w:hAnsi="Arial" w:cs="Arial"/>
          <w:bCs/>
          <w:iCs/>
          <w:kern w:val="0"/>
          <w:sz w:val="22"/>
          <w:szCs w:val="22"/>
          <w:lang w:eastAsia="en-PH" w:bidi="ar-SA"/>
          <w14:ligatures w14:val="none"/>
        </w:rPr>
        <w:tab/>
        <w:t>SB Member</w:t>
      </w:r>
    </w:p>
    <w:p w14:paraId="5D68A0CC" w14:textId="77777777" w:rsidR="00A47353" w:rsidRPr="00FD5157" w:rsidRDefault="00A47353" w:rsidP="00A47353">
      <w:pPr>
        <w:spacing w:after="0" w:line="259" w:lineRule="auto"/>
        <w:ind w:left="720"/>
        <w:jc w:val="both"/>
        <w:rPr>
          <w:rFonts w:ascii="Arial" w:eastAsia="Calibri" w:hAnsi="Arial" w:cs="Arial"/>
          <w:bCs/>
          <w:iCs/>
          <w:kern w:val="0"/>
          <w:sz w:val="22"/>
          <w:szCs w:val="22"/>
          <w:lang w:eastAsia="en-PH" w:bidi="ar-SA"/>
          <w14:ligatures w14:val="none"/>
        </w:rPr>
      </w:pPr>
      <w:r w:rsidRPr="00FD5157">
        <w:rPr>
          <w:rFonts w:ascii="Arial" w:eastAsia="Calibri" w:hAnsi="Arial" w:cs="Arial"/>
          <w:color w:val="000000"/>
          <w:kern w:val="0"/>
          <w:sz w:val="22"/>
          <w:szCs w:val="22"/>
          <w:lang w:eastAsia="en-PH" w:bidi="ar-SA"/>
          <w14:ligatures w14:val="none"/>
        </w:rPr>
        <w:t>HON.</w:t>
      </w:r>
      <w:r w:rsidRPr="00FD5157">
        <w:rPr>
          <w:rFonts w:ascii="Arial" w:eastAsia="Calibri" w:hAnsi="Arial" w:cs="Arial"/>
          <w:bCs/>
          <w:iCs/>
          <w:kern w:val="0"/>
          <w:sz w:val="22"/>
          <w:szCs w:val="22"/>
          <w:lang w:eastAsia="en-PH" w:bidi="ar-SA"/>
          <w14:ligatures w14:val="none"/>
        </w:rPr>
        <w:t xml:space="preserve"> NORA ROSE T. TUBIANO</w:t>
      </w:r>
      <w:r w:rsidRPr="00FD5157">
        <w:rPr>
          <w:rFonts w:ascii="Arial" w:eastAsia="Calibri" w:hAnsi="Arial" w:cs="Arial"/>
          <w:bCs/>
          <w:iCs/>
          <w:kern w:val="0"/>
          <w:sz w:val="22"/>
          <w:szCs w:val="22"/>
          <w:lang w:eastAsia="en-PH" w:bidi="ar-SA"/>
          <w14:ligatures w14:val="none"/>
        </w:rPr>
        <w:tab/>
      </w:r>
      <w:r w:rsidRPr="00FD5157">
        <w:rPr>
          <w:rFonts w:ascii="Arial" w:eastAsia="Calibri" w:hAnsi="Arial" w:cs="Arial"/>
          <w:bCs/>
          <w:iCs/>
          <w:kern w:val="0"/>
          <w:sz w:val="22"/>
          <w:szCs w:val="22"/>
          <w:lang w:eastAsia="en-PH" w:bidi="ar-SA"/>
          <w14:ligatures w14:val="none"/>
        </w:rPr>
        <w:tab/>
        <w:t>-</w:t>
      </w:r>
      <w:r w:rsidRPr="00FD5157">
        <w:rPr>
          <w:rFonts w:ascii="Arial" w:eastAsia="Calibri" w:hAnsi="Arial" w:cs="Arial"/>
          <w:bCs/>
          <w:iCs/>
          <w:kern w:val="0"/>
          <w:sz w:val="22"/>
          <w:szCs w:val="22"/>
          <w:lang w:eastAsia="en-PH" w:bidi="ar-SA"/>
          <w14:ligatures w14:val="none"/>
        </w:rPr>
        <w:tab/>
        <w:t>SB Member</w:t>
      </w:r>
    </w:p>
    <w:p w14:paraId="11EDA7D3" w14:textId="77777777" w:rsidR="00A47353" w:rsidRPr="00FD5157" w:rsidRDefault="00A47353" w:rsidP="00A47353">
      <w:pPr>
        <w:spacing w:after="0" w:line="259" w:lineRule="auto"/>
        <w:ind w:firstLine="720"/>
        <w:rPr>
          <w:rFonts w:ascii="Arial" w:eastAsia="Calibri" w:hAnsi="Arial" w:cs="Arial"/>
          <w:kern w:val="0"/>
          <w:sz w:val="22"/>
          <w:szCs w:val="22"/>
          <w:lang w:eastAsia="en-PH" w:bidi="ar-SA"/>
          <w14:ligatures w14:val="none"/>
        </w:rPr>
      </w:pPr>
      <w:r w:rsidRPr="00FD5157">
        <w:rPr>
          <w:rFonts w:ascii="Arial" w:eastAsia="Calibri" w:hAnsi="Arial" w:cs="Arial"/>
          <w:kern w:val="0"/>
          <w:sz w:val="22"/>
          <w:szCs w:val="22"/>
          <w:lang w:eastAsia="en-PH" w:bidi="ar-SA"/>
          <w14:ligatures w14:val="none"/>
        </w:rPr>
        <w:t>HON. REYNALDO E. TUMABOTABO</w:t>
      </w:r>
      <w:r w:rsidRPr="00FD5157">
        <w:rPr>
          <w:rFonts w:ascii="Arial" w:eastAsia="Calibri" w:hAnsi="Arial" w:cs="Arial"/>
          <w:kern w:val="0"/>
          <w:sz w:val="22"/>
          <w:szCs w:val="22"/>
          <w:lang w:eastAsia="en-PH" w:bidi="ar-SA"/>
          <w14:ligatures w14:val="none"/>
        </w:rPr>
        <w:tab/>
      </w:r>
      <w:proofErr w:type="gramStart"/>
      <w:r w:rsidRPr="00FD5157">
        <w:rPr>
          <w:rFonts w:ascii="Calibri" w:eastAsia="Calibri" w:hAnsi="Calibri" w:cs="Arial"/>
          <w:i/>
          <w:kern w:val="0"/>
          <w:sz w:val="22"/>
          <w:szCs w:val="22"/>
          <w:lang w:eastAsia="en-PH" w:bidi="ar-SA"/>
          <w14:ligatures w14:val="none"/>
        </w:rPr>
        <w:t xml:space="preserve">-  </w:t>
      </w:r>
      <w:r w:rsidRPr="00FD5157">
        <w:rPr>
          <w:rFonts w:ascii="Calibri" w:eastAsia="Calibri" w:hAnsi="Calibri" w:cs="Arial"/>
          <w:i/>
          <w:kern w:val="0"/>
          <w:sz w:val="22"/>
          <w:szCs w:val="22"/>
          <w:lang w:eastAsia="en-PH" w:bidi="ar-SA"/>
          <w14:ligatures w14:val="none"/>
        </w:rPr>
        <w:tab/>
      </w:r>
      <w:proofErr w:type="gramEnd"/>
      <w:r w:rsidRPr="00FD5157">
        <w:rPr>
          <w:rFonts w:ascii="Arial" w:eastAsia="Calibri" w:hAnsi="Arial" w:cs="Arial"/>
          <w:kern w:val="0"/>
          <w:sz w:val="22"/>
          <w:szCs w:val="22"/>
          <w:lang w:eastAsia="en-PH" w:bidi="ar-SA"/>
          <w14:ligatures w14:val="none"/>
        </w:rPr>
        <w:t>SB Member</w:t>
      </w:r>
    </w:p>
    <w:p w14:paraId="654C0AD7" w14:textId="77777777" w:rsidR="00A47353" w:rsidRPr="00FD5157" w:rsidRDefault="00A47353" w:rsidP="00A47353">
      <w:pPr>
        <w:spacing w:after="0" w:line="259" w:lineRule="auto"/>
        <w:ind w:firstLine="720"/>
        <w:rPr>
          <w:rFonts w:ascii="Arial" w:eastAsia="Calibri" w:hAnsi="Arial" w:cs="Arial"/>
          <w:i/>
          <w:kern w:val="0"/>
          <w:sz w:val="22"/>
          <w:szCs w:val="22"/>
          <w:lang w:eastAsia="en-PH" w:bidi="ar-SA"/>
          <w14:ligatures w14:val="none"/>
        </w:rPr>
      </w:pPr>
      <w:r w:rsidRPr="00FD5157">
        <w:rPr>
          <w:rFonts w:ascii="Arial" w:eastAsia="Calibri" w:hAnsi="Arial" w:cs="Arial"/>
          <w:kern w:val="0"/>
          <w:sz w:val="22"/>
          <w:szCs w:val="22"/>
          <w:lang w:eastAsia="en-PH" w:bidi="ar-SA"/>
          <w14:ligatures w14:val="none"/>
        </w:rPr>
        <w:t>HON. NORBERTO T. TURALBA</w:t>
      </w:r>
      <w:r w:rsidRPr="00FD5157">
        <w:rPr>
          <w:rFonts w:ascii="Arial" w:eastAsia="Calibri" w:hAnsi="Arial" w:cs="Arial"/>
          <w:kern w:val="0"/>
          <w:sz w:val="22"/>
          <w:szCs w:val="22"/>
          <w:lang w:eastAsia="en-PH" w:bidi="ar-SA"/>
          <w14:ligatures w14:val="none"/>
        </w:rPr>
        <w:tab/>
      </w:r>
      <w:r w:rsidRPr="00FD5157">
        <w:rPr>
          <w:rFonts w:ascii="Arial" w:eastAsia="Calibri" w:hAnsi="Arial" w:cs="Arial"/>
          <w:kern w:val="0"/>
          <w:sz w:val="22"/>
          <w:szCs w:val="22"/>
          <w:lang w:eastAsia="en-PH" w:bidi="ar-SA"/>
          <w14:ligatures w14:val="none"/>
        </w:rPr>
        <w:tab/>
      </w:r>
      <w:proofErr w:type="gramStart"/>
      <w:r w:rsidRPr="00FD5157">
        <w:rPr>
          <w:rFonts w:ascii="Calibri" w:eastAsia="Calibri" w:hAnsi="Calibri" w:cs="Arial"/>
          <w:i/>
          <w:kern w:val="0"/>
          <w:sz w:val="22"/>
          <w:szCs w:val="22"/>
          <w:lang w:eastAsia="en-PH" w:bidi="ar-SA"/>
          <w14:ligatures w14:val="none"/>
        </w:rPr>
        <w:t xml:space="preserve">-  </w:t>
      </w:r>
      <w:r w:rsidRPr="00FD5157">
        <w:rPr>
          <w:rFonts w:ascii="Calibri" w:eastAsia="Calibri" w:hAnsi="Calibri" w:cs="Arial"/>
          <w:i/>
          <w:kern w:val="0"/>
          <w:sz w:val="22"/>
          <w:szCs w:val="22"/>
          <w:lang w:eastAsia="en-PH" w:bidi="ar-SA"/>
          <w14:ligatures w14:val="none"/>
        </w:rPr>
        <w:tab/>
      </w:r>
      <w:proofErr w:type="gramEnd"/>
      <w:r w:rsidRPr="00FD5157">
        <w:rPr>
          <w:rFonts w:ascii="Arial" w:eastAsia="Calibri" w:hAnsi="Arial" w:cs="Arial"/>
          <w:kern w:val="0"/>
          <w:sz w:val="22"/>
          <w:szCs w:val="22"/>
          <w:lang w:eastAsia="en-PH" w:bidi="ar-SA"/>
          <w14:ligatures w14:val="none"/>
        </w:rPr>
        <w:t>SB Member</w:t>
      </w:r>
    </w:p>
    <w:p w14:paraId="3148B4FF" w14:textId="77777777" w:rsidR="00A47353" w:rsidRPr="00FD5157" w:rsidRDefault="00A47353" w:rsidP="00A47353">
      <w:pPr>
        <w:spacing w:after="0" w:line="259" w:lineRule="auto"/>
        <w:ind w:firstLine="720"/>
        <w:rPr>
          <w:rFonts w:ascii="Arial" w:eastAsia="Calibri" w:hAnsi="Arial" w:cs="Arial"/>
          <w:kern w:val="0"/>
          <w:sz w:val="22"/>
          <w:szCs w:val="22"/>
          <w:lang w:eastAsia="en-PH" w:bidi="ar-SA"/>
          <w14:ligatures w14:val="none"/>
        </w:rPr>
      </w:pPr>
      <w:r w:rsidRPr="00FD5157">
        <w:rPr>
          <w:rFonts w:ascii="Arial" w:eastAsia="Calibri" w:hAnsi="Arial" w:cs="Arial"/>
          <w:kern w:val="0"/>
          <w:sz w:val="22"/>
          <w:szCs w:val="22"/>
          <w:lang w:eastAsia="en-PH" w:bidi="ar-SA"/>
          <w14:ligatures w14:val="none"/>
        </w:rPr>
        <w:t>HON. LORNA T. DOMINGO</w:t>
      </w:r>
      <w:r w:rsidRPr="00FD5157">
        <w:rPr>
          <w:rFonts w:ascii="Arial" w:eastAsia="Calibri" w:hAnsi="Arial" w:cs="Arial"/>
          <w:kern w:val="0"/>
          <w:sz w:val="22"/>
          <w:szCs w:val="22"/>
          <w:lang w:eastAsia="en-PH" w:bidi="ar-SA"/>
          <w14:ligatures w14:val="none"/>
        </w:rPr>
        <w:tab/>
      </w:r>
      <w:r w:rsidRPr="00FD5157">
        <w:rPr>
          <w:rFonts w:ascii="Arial" w:eastAsia="Calibri" w:hAnsi="Arial" w:cs="Arial"/>
          <w:kern w:val="0"/>
          <w:sz w:val="22"/>
          <w:szCs w:val="22"/>
          <w:lang w:eastAsia="en-PH" w:bidi="ar-SA"/>
          <w14:ligatures w14:val="none"/>
        </w:rPr>
        <w:tab/>
      </w:r>
      <w:r w:rsidRPr="00FD5157">
        <w:rPr>
          <w:rFonts w:ascii="Arial" w:eastAsia="Calibri" w:hAnsi="Arial" w:cs="Arial"/>
          <w:kern w:val="0"/>
          <w:sz w:val="22"/>
          <w:szCs w:val="22"/>
          <w:lang w:eastAsia="en-PH" w:bidi="ar-SA"/>
          <w14:ligatures w14:val="none"/>
        </w:rPr>
        <w:tab/>
        <w:t>-           Liga President</w:t>
      </w:r>
    </w:p>
    <w:p w14:paraId="4D545AC6" w14:textId="77777777" w:rsidR="00A47353" w:rsidRPr="00FD5157" w:rsidRDefault="00A47353" w:rsidP="00A47353">
      <w:pPr>
        <w:spacing w:after="0" w:line="259" w:lineRule="auto"/>
        <w:ind w:firstLine="720"/>
        <w:jc w:val="both"/>
        <w:rPr>
          <w:rFonts w:ascii="Arial" w:eastAsia="Calibri" w:hAnsi="Arial" w:cs="Arial"/>
          <w:kern w:val="0"/>
          <w:sz w:val="22"/>
          <w:szCs w:val="22"/>
          <w:lang w:eastAsia="en-PH" w:bidi="ar-SA"/>
          <w14:ligatures w14:val="none"/>
        </w:rPr>
      </w:pPr>
      <w:r w:rsidRPr="00FD5157">
        <w:rPr>
          <w:rFonts w:ascii="Arial" w:eastAsia="Calibri" w:hAnsi="Arial" w:cs="Arial"/>
          <w:kern w:val="0"/>
          <w:sz w:val="22"/>
          <w:szCs w:val="22"/>
          <w:lang w:eastAsia="en-PH" w:bidi="ar-SA"/>
          <w14:ligatures w14:val="none"/>
        </w:rPr>
        <w:t>HON. FLORENCE JOY V. CABALONGA</w:t>
      </w:r>
      <w:r w:rsidRPr="00FD5157">
        <w:rPr>
          <w:rFonts w:ascii="Arial" w:eastAsia="Calibri" w:hAnsi="Arial" w:cs="Arial"/>
          <w:kern w:val="0"/>
          <w:sz w:val="22"/>
          <w:szCs w:val="22"/>
          <w:lang w:eastAsia="en-PH" w:bidi="ar-SA"/>
          <w14:ligatures w14:val="none"/>
        </w:rPr>
        <w:tab/>
        <w:t>-           SKMF President</w:t>
      </w:r>
    </w:p>
    <w:p w14:paraId="382B4A5A" w14:textId="77777777" w:rsidR="00A47353" w:rsidRPr="00FD5157" w:rsidRDefault="00A47353" w:rsidP="00A47353">
      <w:pPr>
        <w:spacing w:line="259" w:lineRule="auto"/>
        <w:ind w:left="720"/>
        <w:jc w:val="both"/>
        <w:rPr>
          <w:rFonts w:ascii="Arial" w:eastAsia="Calibri" w:hAnsi="Arial" w:cs="Arial"/>
          <w:b/>
          <w:i/>
          <w:kern w:val="0"/>
          <w:sz w:val="2"/>
          <w:szCs w:val="2"/>
          <w:lang w:eastAsia="en-PH" w:bidi="ar-SA"/>
          <w14:ligatures w14:val="none"/>
        </w:rPr>
      </w:pPr>
    </w:p>
    <w:p w14:paraId="6FD0322A" w14:textId="77777777" w:rsidR="00A47353" w:rsidRDefault="00A47353" w:rsidP="00A47353">
      <w:pPr>
        <w:tabs>
          <w:tab w:val="left" w:pos="5760"/>
        </w:tabs>
        <w:spacing w:after="0" w:line="240" w:lineRule="auto"/>
        <w:ind w:left="360"/>
        <w:rPr>
          <w:rFonts w:ascii="Arial" w:eastAsia="Times New Roman" w:hAnsi="Arial" w:cs="Arial"/>
          <w:b/>
          <w:i/>
          <w:kern w:val="0"/>
          <w:sz w:val="22"/>
          <w:szCs w:val="22"/>
          <w:lang w:eastAsia="en-PH" w:bidi="ar-SA"/>
          <w14:ligatures w14:val="none"/>
        </w:rPr>
      </w:pPr>
      <w:r w:rsidRPr="00FD5157">
        <w:rPr>
          <w:rFonts w:ascii="Arial" w:eastAsia="Times New Roman" w:hAnsi="Arial" w:cs="Arial"/>
          <w:b/>
          <w:i/>
          <w:kern w:val="0"/>
          <w:sz w:val="22"/>
          <w:szCs w:val="22"/>
          <w:lang w:eastAsia="en-PH" w:bidi="ar-SA"/>
          <w14:ligatures w14:val="none"/>
        </w:rPr>
        <w:t xml:space="preserve">      ABSENT: NONE</w:t>
      </w:r>
    </w:p>
    <w:p w14:paraId="21215C70" w14:textId="77777777" w:rsidR="00A47353" w:rsidRPr="00FD5157" w:rsidRDefault="00A47353" w:rsidP="00A47353">
      <w:pPr>
        <w:tabs>
          <w:tab w:val="left" w:pos="5760"/>
        </w:tabs>
        <w:spacing w:after="0" w:line="240" w:lineRule="auto"/>
        <w:ind w:left="360"/>
        <w:rPr>
          <w:rFonts w:ascii="Arial" w:eastAsia="Times New Roman" w:hAnsi="Arial" w:cs="Arial"/>
          <w:b/>
          <w:i/>
          <w:kern w:val="0"/>
          <w:sz w:val="22"/>
          <w:szCs w:val="22"/>
          <w:lang w:eastAsia="en-PH" w:bidi="ar-SA"/>
          <w14:ligatures w14:val="none"/>
        </w:rPr>
      </w:pPr>
    </w:p>
    <w:p w14:paraId="17E3ECD0" w14:textId="77777777" w:rsidR="00A47353" w:rsidRPr="00FD5157" w:rsidRDefault="00A47353" w:rsidP="00A47353">
      <w:pPr>
        <w:tabs>
          <w:tab w:val="left" w:pos="5760"/>
        </w:tabs>
        <w:spacing w:after="0" w:line="240" w:lineRule="auto"/>
        <w:rPr>
          <w:rFonts w:ascii="Arial" w:eastAsia="Times New Roman" w:hAnsi="Arial" w:cs="Arial"/>
          <w:bCs/>
          <w:iCs/>
          <w:kern w:val="0"/>
          <w:sz w:val="22"/>
          <w:szCs w:val="22"/>
          <w:lang w:eastAsia="en-PH" w:bidi="ar-SA"/>
          <w14:ligatures w14:val="none"/>
        </w:rPr>
      </w:pPr>
      <w:r w:rsidRPr="00FD5157">
        <w:rPr>
          <w:rFonts w:ascii="Arial" w:eastAsia="Times New Roman" w:hAnsi="Arial" w:cs="Arial"/>
          <w:bCs/>
          <w:iCs/>
          <w:kern w:val="0"/>
          <w:sz w:val="22"/>
          <w:szCs w:val="22"/>
          <w:lang w:eastAsia="en-PH" w:bidi="ar-SA"/>
          <w14:ligatures w14:val="none"/>
        </w:rPr>
        <w:t xml:space="preserve">- - - - - - - - - - - - - - - - - - - - - - - - - - - - - - - - - - - - - - - - - - - - - - - - - - - - - - - - - - - - - - - - - - - - - - </w:t>
      </w:r>
    </w:p>
    <w:p w14:paraId="1E009CEA" w14:textId="77777777" w:rsidR="00A47353" w:rsidRPr="00FD5157" w:rsidRDefault="00A47353" w:rsidP="00A47353">
      <w:pPr>
        <w:spacing w:after="0" w:line="240" w:lineRule="auto"/>
        <w:ind w:left="360"/>
        <w:jc w:val="center"/>
        <w:rPr>
          <w:rFonts w:ascii="Arial" w:eastAsia="Times New Roman" w:hAnsi="Arial" w:cs="Arial"/>
          <w:b/>
          <w:bCs/>
          <w:color w:val="000000" w:themeColor="text1"/>
          <w:kern w:val="0"/>
          <w:sz w:val="23"/>
          <w:szCs w:val="23"/>
          <w:lang w:eastAsia="en-PH" w:bidi="ar-SA"/>
          <w14:ligatures w14:val="none"/>
        </w:rPr>
      </w:pPr>
      <w:r w:rsidRPr="00FD5157">
        <w:rPr>
          <w:rFonts w:ascii="Arial" w:eastAsia="Times New Roman" w:hAnsi="Arial" w:cs="Arial"/>
          <w:b/>
          <w:bCs/>
          <w:color w:val="000000" w:themeColor="text1"/>
          <w:kern w:val="0"/>
          <w:sz w:val="23"/>
          <w:szCs w:val="23"/>
          <w:lang w:eastAsia="en-PH" w:bidi="ar-SA"/>
          <w14:ligatures w14:val="none"/>
        </w:rPr>
        <w:t>Resolution No. 2025-10</w:t>
      </w:r>
      <w:r>
        <w:rPr>
          <w:rFonts w:ascii="Arial" w:eastAsia="Times New Roman" w:hAnsi="Arial" w:cs="Arial"/>
          <w:b/>
          <w:bCs/>
          <w:color w:val="000000" w:themeColor="text1"/>
          <w:kern w:val="0"/>
          <w:sz w:val="23"/>
          <w:szCs w:val="23"/>
          <w:lang w:eastAsia="en-PH" w:bidi="ar-SA"/>
          <w14:ligatures w14:val="none"/>
        </w:rPr>
        <w:t>4</w:t>
      </w:r>
    </w:p>
    <w:p w14:paraId="18907D13" w14:textId="77777777" w:rsidR="00A47353" w:rsidRPr="00FD5157" w:rsidRDefault="00A47353" w:rsidP="00A47353">
      <w:pPr>
        <w:ind w:left="1260" w:hanging="630"/>
        <w:jc w:val="both"/>
        <w:rPr>
          <w:rFonts w:ascii="Arial" w:hAnsi="Arial" w:cs="Arial"/>
          <w:b/>
          <w:bCs/>
          <w:sz w:val="10"/>
        </w:rPr>
      </w:pPr>
    </w:p>
    <w:p w14:paraId="7A1B00FD" w14:textId="77777777" w:rsidR="00A47353" w:rsidRPr="00447D0C" w:rsidRDefault="00A47353" w:rsidP="00A47353">
      <w:pPr>
        <w:spacing w:afterLines="100" w:after="240"/>
        <w:ind w:left="900" w:firstLine="360"/>
        <w:contextualSpacing/>
        <w:jc w:val="both"/>
        <w:rPr>
          <w:rFonts w:ascii="Arial" w:hAnsi="Arial" w:cs="Arial"/>
          <w:i/>
          <w:sz w:val="10"/>
          <w:szCs w:val="22"/>
        </w:rPr>
      </w:pPr>
      <w:r>
        <w:rPr>
          <w:rFonts w:ascii="Calibri" w:eastAsia="Calibri" w:hAnsi="Calibri" w:cs="Calibri"/>
          <w:b/>
          <w:sz w:val="22"/>
          <w:szCs w:val="22"/>
        </w:rPr>
        <w:tab/>
      </w:r>
      <w:r>
        <w:rPr>
          <w:rFonts w:ascii="Calibri" w:eastAsia="Calibri" w:hAnsi="Calibri" w:cs="Calibri"/>
          <w:b/>
          <w:sz w:val="22"/>
          <w:szCs w:val="22"/>
        </w:rPr>
        <w:tab/>
      </w:r>
    </w:p>
    <w:p w14:paraId="7901E7DD" w14:textId="77777777" w:rsidR="00A47353" w:rsidRPr="00D1047A" w:rsidRDefault="00A47353" w:rsidP="00A47353">
      <w:pPr>
        <w:jc w:val="both"/>
        <w:rPr>
          <w:rFonts w:ascii="Arial" w:hAnsi="Arial" w:cs="Arial"/>
          <w:sz w:val="22"/>
        </w:rPr>
      </w:pPr>
      <w:r w:rsidRPr="00D1047A">
        <w:rPr>
          <w:rFonts w:ascii="Arial" w:hAnsi="Arial" w:cs="Arial"/>
          <w:color w:val="222222"/>
          <w:sz w:val="22"/>
          <w:shd w:val="clear" w:color="auto" w:fill="FFFFFF"/>
        </w:rPr>
        <w:t>RESOLUTION GRANTING OMNIBUS AUTHORITY TO ATTY. VIRGILIO T. TERUEL, MUNICIPAL MAYOR, FOR AND BEHALF OF THE MUNICIPALITY OF TIGBAUAN, TO SIGN AND ENTER AND ENTER INTO A SERVICE AGREEMENT WITH JOINT VENTURE WITH THE CITY OF PASSI REPRESENTED BY ITS MUNICIPAL MAYOR, HON. STEPHEN A. PALMARES, AND BASIC ENVIRONMENTAL SYSTEMS AND TECHNOLOGIES  REPRESENTED BY ITS PRESIDENT, ISABELITA P. MERCADO, FOR THE FINAL REPOSITORY AND DISPOSAL OF RESIDUAL SOLID WASTE TO THE PASSI CITY INTEGRATED WASTE MANAGEMENT FACILITY COVERING THE PERIOD FROM JULY 1, 2025 UNTIL JUNE 30, 2028.</w:t>
      </w:r>
    </w:p>
    <w:p w14:paraId="5928F029" w14:textId="77777777" w:rsidR="00A47353" w:rsidRPr="00D1047A" w:rsidRDefault="00A47353" w:rsidP="00A47353">
      <w:pPr>
        <w:shd w:val="clear" w:color="auto" w:fill="FFFFFF"/>
        <w:spacing w:line="276" w:lineRule="atLeast"/>
        <w:jc w:val="both"/>
        <w:rPr>
          <w:rFonts w:ascii="Arial" w:eastAsia="Calibri" w:hAnsi="Arial" w:cs="Arial"/>
          <w:sz w:val="22"/>
        </w:rPr>
      </w:pPr>
      <w:r w:rsidRPr="00D1047A">
        <w:rPr>
          <w:rFonts w:ascii="Arial" w:hAnsi="Arial" w:cs="Arial"/>
          <w:color w:val="222222"/>
          <w:sz w:val="22"/>
        </w:rPr>
        <w:t> </w:t>
      </w:r>
      <w:r w:rsidRPr="00D1047A">
        <w:rPr>
          <w:rFonts w:ascii="Arial" w:eastAsia="Calibri" w:hAnsi="Arial" w:cs="Arial"/>
          <w:color w:val="FF0000"/>
          <w:sz w:val="22"/>
        </w:rPr>
        <w:tab/>
      </w:r>
      <w:r w:rsidRPr="00D1047A">
        <w:rPr>
          <w:rFonts w:ascii="Arial" w:eastAsia="Calibri" w:hAnsi="Arial" w:cs="Arial"/>
          <w:b/>
          <w:sz w:val="22"/>
        </w:rPr>
        <w:t>WHEREAS,</w:t>
      </w:r>
      <w:r w:rsidRPr="00D1047A">
        <w:rPr>
          <w:rFonts w:ascii="Arial" w:eastAsia="Calibri" w:hAnsi="Arial" w:cs="Arial"/>
          <w:sz w:val="22"/>
        </w:rPr>
        <w:t xml:space="preserve"> said Service Agreement shall be made and entered into by, and between</w:t>
      </w:r>
    </w:p>
    <w:p w14:paraId="12923DDF" w14:textId="77777777" w:rsidR="00A47353" w:rsidRPr="00D1047A" w:rsidRDefault="00A47353" w:rsidP="00A47353">
      <w:pPr>
        <w:spacing w:line="276" w:lineRule="auto"/>
        <w:jc w:val="both"/>
        <w:rPr>
          <w:rFonts w:ascii="Arial" w:eastAsia="Calibri" w:hAnsi="Arial" w:cs="Arial"/>
          <w:sz w:val="22"/>
        </w:rPr>
      </w:pPr>
      <w:r w:rsidRPr="00D1047A">
        <w:rPr>
          <w:rFonts w:ascii="Arial" w:eastAsia="Calibri" w:hAnsi="Arial" w:cs="Arial"/>
          <w:sz w:val="22"/>
        </w:rPr>
        <w:t>the following parties:</w:t>
      </w:r>
    </w:p>
    <w:p w14:paraId="0F5C59D9" w14:textId="77777777" w:rsidR="00A47353" w:rsidRPr="00D1047A" w:rsidRDefault="00A47353" w:rsidP="00A47353">
      <w:pPr>
        <w:widowControl w:val="0"/>
        <w:numPr>
          <w:ilvl w:val="0"/>
          <w:numId w:val="1"/>
        </w:numPr>
        <w:tabs>
          <w:tab w:val="left" w:pos="284"/>
        </w:tabs>
        <w:autoSpaceDE w:val="0"/>
        <w:autoSpaceDN w:val="0"/>
        <w:adjustRightInd w:val="0"/>
        <w:spacing w:after="200" w:line="240" w:lineRule="auto"/>
        <w:ind w:right="288"/>
        <w:contextualSpacing/>
        <w:jc w:val="both"/>
        <w:rPr>
          <w:rFonts w:ascii="Calibri" w:hAnsi="Calibri" w:cs="Calibri"/>
          <w:sz w:val="18"/>
          <w:szCs w:val="20"/>
        </w:rPr>
      </w:pPr>
      <w:r w:rsidRPr="00D1047A">
        <w:rPr>
          <w:rFonts w:ascii="Calibri" w:hAnsi="Calibri" w:cs="Calibri"/>
          <w:b/>
          <w:color w:val="000000"/>
          <w:sz w:val="18"/>
          <w:szCs w:val="20"/>
        </w:rPr>
        <w:t>MUNICIPALITY OF TIGBAUAN</w:t>
      </w:r>
      <w:r w:rsidRPr="00D1047A">
        <w:rPr>
          <w:rFonts w:ascii="Calibri" w:hAnsi="Calibri" w:cs="Calibri"/>
          <w:color w:val="000000"/>
          <w:sz w:val="18"/>
          <w:szCs w:val="20"/>
        </w:rPr>
        <w:t xml:space="preserve">, </w:t>
      </w:r>
      <w:r w:rsidRPr="00D1047A">
        <w:rPr>
          <w:rFonts w:ascii="Calibri" w:hAnsi="Calibri" w:cs="Calibri"/>
          <w:sz w:val="18"/>
          <w:szCs w:val="20"/>
        </w:rPr>
        <w:t xml:space="preserve">a public corporation, being a local government unit and political subdivision of the Government of the Republic of the Philippines, with a seat of government at </w:t>
      </w:r>
      <w:r w:rsidRPr="00D1047A">
        <w:rPr>
          <w:rFonts w:ascii="Calibri" w:hAnsi="Calibri" w:cs="Calibri"/>
          <w:color w:val="000000"/>
          <w:sz w:val="18"/>
          <w:szCs w:val="20"/>
        </w:rPr>
        <w:t xml:space="preserve">Barangay 9, </w:t>
      </w:r>
      <w:proofErr w:type="spellStart"/>
      <w:r w:rsidRPr="00D1047A">
        <w:rPr>
          <w:rFonts w:ascii="Calibri" w:hAnsi="Calibri" w:cs="Calibri"/>
          <w:color w:val="000000"/>
          <w:sz w:val="18"/>
          <w:szCs w:val="20"/>
        </w:rPr>
        <w:t>Poblacion</w:t>
      </w:r>
      <w:proofErr w:type="spellEnd"/>
      <w:r w:rsidRPr="00D1047A">
        <w:rPr>
          <w:rFonts w:ascii="Calibri" w:hAnsi="Calibri" w:cs="Calibri"/>
          <w:color w:val="000000"/>
          <w:sz w:val="18"/>
          <w:szCs w:val="20"/>
        </w:rPr>
        <w:t xml:space="preserve">, </w:t>
      </w:r>
      <w:proofErr w:type="spellStart"/>
      <w:r w:rsidRPr="00D1047A">
        <w:rPr>
          <w:rFonts w:ascii="Calibri" w:hAnsi="Calibri" w:cs="Calibri"/>
          <w:color w:val="000000"/>
          <w:sz w:val="18"/>
          <w:szCs w:val="20"/>
        </w:rPr>
        <w:t>Tigbauan</w:t>
      </w:r>
      <w:proofErr w:type="spellEnd"/>
      <w:r w:rsidRPr="00D1047A">
        <w:rPr>
          <w:rFonts w:ascii="Calibri" w:hAnsi="Calibri" w:cs="Calibri"/>
          <w:color w:val="000000"/>
          <w:sz w:val="18"/>
          <w:szCs w:val="20"/>
        </w:rPr>
        <w:t>, Iloilo,</w:t>
      </w:r>
      <w:r w:rsidRPr="00D1047A">
        <w:rPr>
          <w:rFonts w:ascii="Calibri" w:hAnsi="Calibri" w:cs="Calibri"/>
          <w:color w:val="FF0000"/>
          <w:sz w:val="18"/>
          <w:szCs w:val="20"/>
        </w:rPr>
        <w:t xml:space="preserve"> </w:t>
      </w:r>
      <w:r w:rsidRPr="00D1047A">
        <w:rPr>
          <w:rFonts w:ascii="Calibri" w:hAnsi="Calibri" w:cs="Calibri"/>
          <w:color w:val="000000"/>
          <w:sz w:val="18"/>
          <w:szCs w:val="20"/>
        </w:rPr>
        <w:t xml:space="preserve">represented herein by </w:t>
      </w:r>
      <w:r w:rsidRPr="00D1047A">
        <w:rPr>
          <w:rFonts w:ascii="Calibri" w:hAnsi="Calibri" w:cs="Calibri"/>
          <w:b/>
          <w:color w:val="000000"/>
          <w:sz w:val="18"/>
          <w:szCs w:val="20"/>
        </w:rPr>
        <w:t>ATTY. VIRGILIO T. TERUEL,</w:t>
      </w:r>
      <w:r w:rsidRPr="00D1047A">
        <w:rPr>
          <w:rFonts w:ascii="Calibri" w:hAnsi="Calibri" w:cs="Calibri"/>
          <w:sz w:val="18"/>
          <w:szCs w:val="20"/>
        </w:rPr>
        <w:t xml:space="preserve"> Municipal </w:t>
      </w:r>
      <w:proofErr w:type="gramStart"/>
      <w:r w:rsidRPr="00D1047A">
        <w:rPr>
          <w:rFonts w:ascii="Calibri" w:hAnsi="Calibri" w:cs="Calibri"/>
          <w:sz w:val="18"/>
          <w:szCs w:val="20"/>
        </w:rPr>
        <w:t>Mayor,  as</w:t>
      </w:r>
      <w:proofErr w:type="gramEnd"/>
      <w:r w:rsidRPr="00D1047A">
        <w:rPr>
          <w:rFonts w:ascii="Calibri" w:hAnsi="Calibri" w:cs="Calibri"/>
          <w:sz w:val="18"/>
          <w:szCs w:val="20"/>
        </w:rPr>
        <w:t xml:space="preserve"> the </w:t>
      </w:r>
      <w:r w:rsidRPr="00D1047A">
        <w:rPr>
          <w:rFonts w:ascii="Calibri" w:hAnsi="Calibri" w:cs="Calibri"/>
          <w:b/>
          <w:sz w:val="18"/>
          <w:szCs w:val="20"/>
        </w:rPr>
        <w:t>FIRST PARTY</w:t>
      </w:r>
      <w:r w:rsidRPr="00D1047A">
        <w:rPr>
          <w:rFonts w:ascii="Calibri" w:hAnsi="Calibri" w:cs="Calibri"/>
          <w:sz w:val="18"/>
          <w:szCs w:val="20"/>
        </w:rPr>
        <w:t>;</w:t>
      </w:r>
    </w:p>
    <w:p w14:paraId="64EF9865" w14:textId="77777777" w:rsidR="00A47353" w:rsidRPr="00D1047A" w:rsidRDefault="00A47353" w:rsidP="00A47353">
      <w:pPr>
        <w:widowControl w:val="0"/>
        <w:tabs>
          <w:tab w:val="left" w:pos="284"/>
        </w:tabs>
        <w:autoSpaceDE w:val="0"/>
        <w:autoSpaceDN w:val="0"/>
        <w:adjustRightInd w:val="0"/>
        <w:spacing w:after="200"/>
        <w:ind w:left="927" w:right="288"/>
        <w:contextualSpacing/>
        <w:jc w:val="both"/>
        <w:rPr>
          <w:rFonts w:ascii="Calibri" w:hAnsi="Calibri" w:cs="Calibri"/>
          <w:sz w:val="8"/>
          <w:szCs w:val="20"/>
        </w:rPr>
      </w:pPr>
    </w:p>
    <w:p w14:paraId="56B64E3B" w14:textId="77777777" w:rsidR="00A47353" w:rsidRPr="00D1047A" w:rsidRDefault="00A47353" w:rsidP="00A47353">
      <w:pPr>
        <w:numPr>
          <w:ilvl w:val="0"/>
          <w:numId w:val="1"/>
        </w:numPr>
        <w:spacing w:after="200" w:line="240" w:lineRule="auto"/>
        <w:contextualSpacing/>
        <w:jc w:val="both"/>
        <w:rPr>
          <w:rFonts w:ascii="Calibri" w:hAnsi="Calibri" w:cs="Calibri"/>
          <w:sz w:val="18"/>
          <w:szCs w:val="20"/>
        </w:rPr>
      </w:pPr>
      <w:r w:rsidRPr="00D1047A">
        <w:rPr>
          <w:rFonts w:ascii="Calibri" w:hAnsi="Calibri" w:cs="Calibri"/>
          <w:b/>
          <w:sz w:val="18"/>
          <w:szCs w:val="20"/>
        </w:rPr>
        <w:t>PASSI CITY INTEGRATED WASTE MANAGEMENT FACILITY</w:t>
      </w:r>
      <w:r w:rsidRPr="00D1047A">
        <w:rPr>
          <w:rFonts w:ascii="Calibri" w:hAnsi="Calibri" w:cs="Calibri"/>
          <w:sz w:val="18"/>
          <w:szCs w:val="20"/>
        </w:rPr>
        <w:t xml:space="preserve">, a </w:t>
      </w:r>
      <w:r w:rsidRPr="00D1047A">
        <w:rPr>
          <w:rFonts w:ascii="Calibri" w:hAnsi="Calibri" w:cs="Calibri"/>
          <w:b/>
          <w:sz w:val="18"/>
          <w:szCs w:val="20"/>
        </w:rPr>
        <w:t>Joint Venture</w:t>
      </w:r>
      <w:r w:rsidRPr="00D1047A">
        <w:rPr>
          <w:rFonts w:ascii="Calibri" w:hAnsi="Calibri" w:cs="Calibri"/>
          <w:sz w:val="18"/>
          <w:szCs w:val="20"/>
        </w:rPr>
        <w:t xml:space="preserve"> between the City of Passi, a public corporation, a local government unit and a political subdivision of the Government of the Republic of the Philippines, with a seat of government at Passi City Hall, corner Monfort Avenue, Casamayor St., Passi City, represented herein by </w:t>
      </w:r>
      <w:r w:rsidRPr="00D1047A">
        <w:rPr>
          <w:rFonts w:ascii="Calibri" w:hAnsi="Calibri" w:cs="Calibri"/>
          <w:b/>
          <w:sz w:val="18"/>
          <w:szCs w:val="20"/>
        </w:rPr>
        <w:t>HON. STEPHEN A. PALMARES</w:t>
      </w:r>
      <w:r w:rsidRPr="00D1047A">
        <w:rPr>
          <w:rFonts w:ascii="Calibri" w:hAnsi="Calibri" w:cs="Calibri"/>
          <w:sz w:val="18"/>
          <w:szCs w:val="20"/>
        </w:rPr>
        <w:t xml:space="preserve">, Passi City Mayor as authorized by Resolution No. 2019-069-A of its Sangguniang Panglungsod and </w:t>
      </w:r>
      <w:r w:rsidRPr="00D1047A">
        <w:rPr>
          <w:rFonts w:ascii="Calibri" w:hAnsi="Calibri" w:cs="Calibri"/>
          <w:b/>
          <w:sz w:val="18"/>
          <w:szCs w:val="20"/>
        </w:rPr>
        <w:t>BASIC ENVIRONMENTAL SYSTEMS &amp; TECHNOLOGIES, INC.</w:t>
      </w:r>
      <w:r w:rsidRPr="00D1047A">
        <w:rPr>
          <w:rFonts w:ascii="Calibri" w:hAnsi="Calibri" w:cs="Calibri"/>
          <w:sz w:val="18"/>
          <w:szCs w:val="20"/>
        </w:rPr>
        <w:t xml:space="preserve">, a corporation duly organized and existing under the laws of the Republic of the Philippines, with its principal office at Penthouse, The Taipan Place, F. Ortigas Jr. Road, Ortigas Center, Barangay San Antonio, Pasig City, represented herein by its President, </w:t>
      </w:r>
      <w:r w:rsidRPr="00D1047A">
        <w:rPr>
          <w:rFonts w:ascii="Calibri" w:hAnsi="Calibri" w:cs="Calibri"/>
          <w:b/>
          <w:sz w:val="18"/>
          <w:szCs w:val="20"/>
        </w:rPr>
        <w:t xml:space="preserve">ISABELITA P. MERCADO </w:t>
      </w:r>
      <w:r w:rsidRPr="00D1047A">
        <w:rPr>
          <w:rFonts w:ascii="Calibri" w:hAnsi="Calibri" w:cs="Calibri"/>
          <w:sz w:val="18"/>
          <w:szCs w:val="20"/>
        </w:rPr>
        <w:t>acting pursuant to Board Resolution No. 020 Series of 2019,</w:t>
      </w:r>
      <w:r>
        <w:rPr>
          <w:rFonts w:ascii="Calibri" w:hAnsi="Calibri" w:cs="Calibri"/>
          <w:sz w:val="18"/>
          <w:szCs w:val="20"/>
        </w:rPr>
        <w:t xml:space="preserve"> </w:t>
      </w:r>
      <w:r w:rsidRPr="00D1047A">
        <w:rPr>
          <w:rFonts w:ascii="Calibri" w:hAnsi="Calibri" w:cs="Calibri"/>
          <w:sz w:val="18"/>
          <w:szCs w:val="20"/>
        </w:rPr>
        <w:t xml:space="preserve">the Joint Venture hereinafter referred to as the </w:t>
      </w:r>
      <w:r w:rsidRPr="00D1047A">
        <w:rPr>
          <w:rFonts w:ascii="Calibri" w:hAnsi="Calibri" w:cs="Calibri"/>
          <w:b/>
          <w:sz w:val="18"/>
          <w:szCs w:val="20"/>
        </w:rPr>
        <w:t>SECOND PARTY</w:t>
      </w:r>
      <w:r w:rsidRPr="00D1047A">
        <w:rPr>
          <w:rFonts w:ascii="Calibri" w:hAnsi="Calibri" w:cs="Calibri"/>
          <w:sz w:val="18"/>
          <w:szCs w:val="20"/>
        </w:rPr>
        <w:t>;</w:t>
      </w:r>
    </w:p>
    <w:p w14:paraId="2AE40AB9" w14:textId="77777777" w:rsidR="00A47353" w:rsidRPr="008C31B0" w:rsidRDefault="00A47353" w:rsidP="00A47353">
      <w:pPr>
        <w:rPr>
          <w:rFonts w:ascii="Arial" w:hAnsi="Arial" w:cs="Arial"/>
          <w:sz w:val="12"/>
          <w:szCs w:val="18"/>
        </w:rPr>
      </w:pPr>
    </w:p>
    <w:p w14:paraId="097C1428" w14:textId="77777777" w:rsidR="00A47353" w:rsidRPr="00D1047A" w:rsidRDefault="00A47353" w:rsidP="00A47353">
      <w:pPr>
        <w:ind w:firstLine="567"/>
        <w:jc w:val="both"/>
        <w:rPr>
          <w:rFonts w:ascii="Arial" w:eastAsia="Arial Narrow" w:hAnsi="Arial" w:cs="Arial"/>
          <w:sz w:val="22"/>
        </w:rPr>
      </w:pPr>
      <w:r w:rsidRPr="00D1047A">
        <w:rPr>
          <w:rFonts w:ascii="Arial" w:eastAsia="Arial Narrow" w:hAnsi="Arial" w:cs="Arial"/>
          <w:b/>
          <w:sz w:val="22"/>
        </w:rPr>
        <w:t>WHEREAS</w:t>
      </w:r>
      <w:r w:rsidRPr="00D1047A">
        <w:rPr>
          <w:rFonts w:ascii="Arial" w:eastAsia="Arial Narrow" w:hAnsi="Arial" w:cs="Arial"/>
          <w:sz w:val="22"/>
        </w:rPr>
        <w:t>, Republic Act No. 9003 or the Ecological Solid Waste Management Act of 2000 declares that it is the policy of the State to adopt a systematic, comprehensive and ecological solid waste management program which shall ensure the protection of public health and the environment;</w:t>
      </w:r>
    </w:p>
    <w:p w14:paraId="781DF7CD" w14:textId="77777777" w:rsidR="00A47353" w:rsidRDefault="00A47353" w:rsidP="00A47353">
      <w:pPr>
        <w:tabs>
          <w:tab w:val="left" w:pos="2010"/>
        </w:tabs>
        <w:ind w:firstLine="567"/>
        <w:jc w:val="both"/>
        <w:rPr>
          <w:rFonts w:ascii="Arial" w:eastAsia="Arial Narrow" w:hAnsi="Arial" w:cs="Arial"/>
          <w:sz w:val="22"/>
        </w:rPr>
      </w:pPr>
      <w:r w:rsidRPr="00D1047A">
        <w:rPr>
          <w:rFonts w:ascii="Arial" w:eastAsia="Arial Narrow" w:hAnsi="Arial" w:cs="Arial"/>
          <w:b/>
          <w:sz w:val="22"/>
        </w:rPr>
        <w:t>WHEREAS</w:t>
      </w:r>
      <w:r w:rsidRPr="00D1047A">
        <w:rPr>
          <w:rFonts w:ascii="Arial" w:eastAsia="Arial Narrow" w:hAnsi="Arial" w:cs="Arial"/>
          <w:sz w:val="22"/>
        </w:rPr>
        <w:t xml:space="preserve">, Section 37, in relation to Sections 40 and 41 of R.A. No. 9003, mandates Local Government Units (LGUs) to close down and discontinue the use of open dumpsites and controlled dumpsites in their jurisdiction, and to utilize sanitary landfills as final disposal site for municipal solid wastes (MSW); </w:t>
      </w:r>
    </w:p>
    <w:p w14:paraId="30B8794C" w14:textId="77777777" w:rsidR="00A47353" w:rsidRDefault="00A47353" w:rsidP="00A47353">
      <w:pPr>
        <w:tabs>
          <w:tab w:val="left" w:pos="2010"/>
        </w:tabs>
        <w:ind w:firstLine="567"/>
        <w:jc w:val="both"/>
        <w:rPr>
          <w:rFonts w:ascii="Arial" w:eastAsia="Arial Narrow" w:hAnsi="Arial" w:cs="Arial"/>
          <w:sz w:val="22"/>
        </w:rPr>
      </w:pPr>
    </w:p>
    <w:p w14:paraId="30121BF9" w14:textId="77777777" w:rsidR="00A47353" w:rsidRPr="00D1047A" w:rsidRDefault="00A47353" w:rsidP="00A47353">
      <w:pPr>
        <w:tabs>
          <w:tab w:val="left" w:pos="2010"/>
        </w:tabs>
        <w:ind w:firstLine="567"/>
        <w:jc w:val="both"/>
        <w:rPr>
          <w:rFonts w:ascii="Arial" w:eastAsia="Arial Narrow" w:hAnsi="Arial" w:cs="Arial"/>
          <w:sz w:val="22"/>
        </w:rPr>
      </w:pPr>
      <w:r>
        <w:rPr>
          <w:rFonts w:ascii="Arial" w:eastAsia="Arial Narrow" w:hAnsi="Arial" w:cs="Arial"/>
          <w:sz w:val="22"/>
        </w:rPr>
        <w:lastRenderedPageBreak/>
        <w:tab/>
      </w:r>
      <w:r>
        <w:rPr>
          <w:rFonts w:ascii="Arial" w:eastAsia="Arial Narrow" w:hAnsi="Arial" w:cs="Arial"/>
          <w:sz w:val="22"/>
        </w:rPr>
        <w:tab/>
      </w:r>
      <w:r>
        <w:rPr>
          <w:rFonts w:ascii="Arial" w:eastAsia="Arial Narrow" w:hAnsi="Arial" w:cs="Arial"/>
          <w:sz w:val="22"/>
        </w:rPr>
        <w:tab/>
      </w:r>
      <w:r>
        <w:rPr>
          <w:rFonts w:ascii="Arial" w:eastAsia="Arial Narrow" w:hAnsi="Arial" w:cs="Arial"/>
          <w:sz w:val="22"/>
        </w:rPr>
        <w:tab/>
      </w:r>
      <w:r>
        <w:rPr>
          <w:rFonts w:ascii="Arial" w:eastAsia="Arial Narrow" w:hAnsi="Arial" w:cs="Arial"/>
          <w:sz w:val="22"/>
        </w:rPr>
        <w:tab/>
      </w:r>
      <w:r>
        <w:rPr>
          <w:rFonts w:ascii="Arial" w:eastAsia="Arial Narrow" w:hAnsi="Arial" w:cs="Arial"/>
          <w:sz w:val="22"/>
        </w:rPr>
        <w:tab/>
      </w:r>
      <w:r>
        <w:rPr>
          <w:rFonts w:ascii="Arial" w:eastAsia="Arial Narrow" w:hAnsi="Arial" w:cs="Arial"/>
          <w:sz w:val="22"/>
        </w:rPr>
        <w:tab/>
        <w:t xml:space="preserve">              Page 2-Res.No.2025-104</w:t>
      </w:r>
    </w:p>
    <w:p w14:paraId="41C7DE3F" w14:textId="77777777" w:rsidR="00A47353" w:rsidRPr="00D1047A" w:rsidRDefault="00A47353" w:rsidP="00A47353">
      <w:pPr>
        <w:ind w:firstLine="567"/>
        <w:jc w:val="both"/>
        <w:rPr>
          <w:rFonts w:ascii="Arial" w:eastAsia="Arial Narrow" w:hAnsi="Arial" w:cs="Arial"/>
          <w:sz w:val="22"/>
        </w:rPr>
      </w:pPr>
      <w:r w:rsidRPr="00D1047A">
        <w:rPr>
          <w:rFonts w:ascii="Arial" w:eastAsia="Arial Narrow" w:hAnsi="Arial" w:cs="Arial"/>
          <w:b/>
          <w:sz w:val="22"/>
        </w:rPr>
        <w:t>WHEREAS,</w:t>
      </w:r>
      <w:r w:rsidRPr="00D1047A">
        <w:rPr>
          <w:rFonts w:ascii="Arial" w:eastAsia="Arial Narrow" w:hAnsi="Arial" w:cs="Arial"/>
          <w:sz w:val="22"/>
        </w:rPr>
        <w:t xml:space="preserve"> the FIRST PARTY is mandated under Section 458 (5) (xiii) of RA 7160, the Local Government Code of 1991 to provide for an efficient and effective system of solid waste and garbage collection and disposal, prohibit littering and the irresponsible placing and throwing of garbage, refuse and other filth and wastes materials. Rule V Article 25 (f) of its IRR further enjoined local government units to provide a "solid waste disposal or environmental management systems and services or facilities related to general hygiene and sanitation".</w:t>
      </w:r>
    </w:p>
    <w:p w14:paraId="2BA5F8F8" w14:textId="77777777" w:rsidR="00A47353" w:rsidRPr="00D1047A" w:rsidRDefault="00A47353" w:rsidP="00A47353">
      <w:pPr>
        <w:ind w:firstLine="567"/>
        <w:jc w:val="both"/>
        <w:rPr>
          <w:rFonts w:ascii="Arial" w:eastAsia="Arial Narrow" w:hAnsi="Arial" w:cs="Arial"/>
          <w:sz w:val="22"/>
        </w:rPr>
      </w:pPr>
      <w:r w:rsidRPr="00D1047A">
        <w:rPr>
          <w:rFonts w:ascii="Arial" w:eastAsia="Arial Narrow" w:hAnsi="Arial" w:cs="Arial"/>
          <w:b/>
          <w:sz w:val="22"/>
        </w:rPr>
        <w:t>WHEREAS,</w:t>
      </w:r>
      <w:r w:rsidRPr="00D1047A">
        <w:rPr>
          <w:rFonts w:ascii="Arial" w:eastAsia="Arial Narrow" w:hAnsi="Arial" w:cs="Arial"/>
          <w:sz w:val="22"/>
        </w:rPr>
        <w:t xml:space="preserve"> the City of Passi, Province of Iloilo and Basic Environmental Systems and Technologies, Inc. (“BEST, Inc.”) entered into a Public-Private Partnership (PPP) with Joint Venture as a modality on September 25, 2019 and is now operating the Passi City Integrated Waste Management Facility, an engineered sanitary landfill, located in Barangay </w:t>
      </w:r>
      <w:proofErr w:type="spellStart"/>
      <w:r w:rsidRPr="00D1047A">
        <w:rPr>
          <w:rFonts w:ascii="Arial" w:eastAsia="Arial Narrow" w:hAnsi="Arial" w:cs="Arial"/>
          <w:sz w:val="22"/>
        </w:rPr>
        <w:t>Aglalana</w:t>
      </w:r>
      <w:proofErr w:type="spellEnd"/>
      <w:r w:rsidRPr="00D1047A">
        <w:rPr>
          <w:rFonts w:ascii="Arial" w:eastAsia="Arial Narrow" w:hAnsi="Arial" w:cs="Arial"/>
          <w:sz w:val="22"/>
        </w:rPr>
        <w:t>, Passi City;</w:t>
      </w:r>
    </w:p>
    <w:p w14:paraId="194D1305" w14:textId="77777777" w:rsidR="00A47353" w:rsidRPr="00D1047A" w:rsidRDefault="00A47353" w:rsidP="00A47353">
      <w:pPr>
        <w:ind w:firstLine="567"/>
        <w:jc w:val="both"/>
        <w:rPr>
          <w:rFonts w:ascii="Arial" w:eastAsia="Arial Narrow" w:hAnsi="Arial" w:cs="Arial"/>
          <w:sz w:val="22"/>
        </w:rPr>
      </w:pPr>
      <w:bookmarkStart w:id="0" w:name="_heading=h.gjdgxs" w:colFirst="0" w:colLast="0"/>
      <w:bookmarkEnd w:id="0"/>
      <w:r w:rsidRPr="00D1047A">
        <w:rPr>
          <w:rFonts w:ascii="Arial" w:eastAsia="Arial Narrow" w:hAnsi="Arial" w:cs="Arial"/>
          <w:b/>
          <w:sz w:val="22"/>
        </w:rPr>
        <w:t>WHEREAS</w:t>
      </w:r>
      <w:r w:rsidRPr="00D1047A">
        <w:rPr>
          <w:rFonts w:ascii="Arial" w:eastAsia="Arial Narrow" w:hAnsi="Arial" w:cs="Arial"/>
          <w:sz w:val="22"/>
        </w:rPr>
        <w:t>, the Bids and Awards Committee (“BAC”), under its Resolution No. 2025-016 resolved to award the contract for final repository and disposal of the FIRST PARTY’s residual Solid Waste to the PASSI CITY INTEGRATED WASTE MANAGEMENT FACILITY (‘Facility”), an engineered Sanitary Landfill and a Joint Venture between the City of Passi and BEST, Inc. in the amount of SEVEN HUNDRED NINETY-TWO and TWENTY-FOUR CENTAVOS (P792.24) per metric ton of solid wastes, which was declared as the single/lowest calculated responsive bid.</w:t>
      </w:r>
    </w:p>
    <w:p w14:paraId="3CDF60E3" w14:textId="77777777" w:rsidR="00A47353" w:rsidRPr="00D1047A" w:rsidRDefault="00A47353" w:rsidP="00A47353">
      <w:pPr>
        <w:ind w:firstLine="567"/>
        <w:jc w:val="both"/>
        <w:rPr>
          <w:rFonts w:ascii="Arial" w:eastAsia="Arial Narrow" w:hAnsi="Arial" w:cs="Arial"/>
          <w:sz w:val="22"/>
        </w:rPr>
      </w:pPr>
      <w:r w:rsidRPr="00D1047A">
        <w:rPr>
          <w:rFonts w:ascii="Arial" w:eastAsia="Arial Narrow" w:hAnsi="Arial" w:cs="Arial"/>
          <w:b/>
          <w:sz w:val="22"/>
        </w:rPr>
        <w:t>WHEREAS</w:t>
      </w:r>
      <w:r w:rsidRPr="00D1047A">
        <w:rPr>
          <w:rFonts w:ascii="Arial" w:eastAsia="Arial Narrow" w:hAnsi="Arial" w:cs="Arial"/>
          <w:sz w:val="22"/>
        </w:rPr>
        <w:t>, the SECOND PARTY agreed and accepted the award to undertake the project;</w:t>
      </w:r>
    </w:p>
    <w:p w14:paraId="6094B589" w14:textId="77777777" w:rsidR="00A47353" w:rsidRPr="00D1047A" w:rsidRDefault="00A47353" w:rsidP="00A47353">
      <w:pPr>
        <w:ind w:firstLine="567"/>
        <w:jc w:val="both"/>
        <w:rPr>
          <w:rFonts w:ascii="Arial" w:eastAsia="Arial Narrow" w:hAnsi="Arial" w:cs="Arial"/>
          <w:sz w:val="22"/>
        </w:rPr>
      </w:pPr>
      <w:r w:rsidRPr="00D1047A">
        <w:rPr>
          <w:rFonts w:ascii="Arial" w:eastAsia="Arial Narrow" w:hAnsi="Arial" w:cs="Arial"/>
          <w:b/>
          <w:sz w:val="22"/>
        </w:rPr>
        <w:t>WHEREAS,</w:t>
      </w:r>
      <w:r w:rsidRPr="00D1047A">
        <w:rPr>
          <w:rFonts w:ascii="Arial" w:eastAsia="Arial Narrow" w:hAnsi="Arial" w:cs="Arial"/>
          <w:sz w:val="22"/>
        </w:rPr>
        <w:t xml:space="preserve"> for and in consideration of the foregoing premises, the above-mentioned parties agree </w:t>
      </w:r>
      <w:r>
        <w:rPr>
          <w:rFonts w:ascii="Arial" w:eastAsia="Arial Narrow" w:hAnsi="Arial" w:cs="Arial"/>
          <w:sz w:val="22"/>
        </w:rPr>
        <w:t xml:space="preserve">to </w:t>
      </w:r>
      <w:r w:rsidRPr="00D1047A">
        <w:rPr>
          <w:rFonts w:ascii="Arial" w:eastAsia="Arial Narrow" w:hAnsi="Arial" w:cs="Arial"/>
          <w:sz w:val="22"/>
        </w:rPr>
        <w:t>stipulate the following terms and conditions:</w:t>
      </w:r>
    </w:p>
    <w:p w14:paraId="44053724" w14:textId="77777777" w:rsidR="00A47353" w:rsidRPr="000C56DC" w:rsidRDefault="00A47353" w:rsidP="00A47353">
      <w:pPr>
        <w:numPr>
          <w:ilvl w:val="0"/>
          <w:numId w:val="4"/>
        </w:numPr>
        <w:pBdr>
          <w:top w:val="nil"/>
          <w:left w:val="nil"/>
          <w:bottom w:val="nil"/>
          <w:right w:val="nil"/>
          <w:between w:val="nil"/>
        </w:pBdr>
        <w:spacing w:after="0" w:line="240" w:lineRule="auto"/>
        <w:ind w:left="709" w:hanging="349"/>
        <w:jc w:val="both"/>
        <w:rPr>
          <w:rFonts w:ascii="Calibri" w:eastAsia="Arial Narrow" w:hAnsi="Calibri" w:cs="Calibri"/>
          <w:b/>
          <w:i/>
          <w:color w:val="000000"/>
          <w:sz w:val="20"/>
        </w:rPr>
      </w:pPr>
      <w:r w:rsidRPr="000C56DC">
        <w:rPr>
          <w:rFonts w:ascii="Calibri" w:eastAsia="Arial Narrow" w:hAnsi="Calibri" w:cs="Calibri"/>
          <w:b/>
          <w:i/>
          <w:color w:val="000000"/>
          <w:sz w:val="20"/>
        </w:rPr>
        <w:t>TERM OF THE CONTRACT</w:t>
      </w:r>
    </w:p>
    <w:p w14:paraId="172128E9" w14:textId="77777777" w:rsidR="00A47353" w:rsidRPr="000C56DC" w:rsidRDefault="00A47353" w:rsidP="00A47353">
      <w:pPr>
        <w:pBdr>
          <w:top w:val="nil"/>
          <w:left w:val="nil"/>
          <w:bottom w:val="nil"/>
          <w:right w:val="nil"/>
          <w:between w:val="nil"/>
        </w:pBdr>
        <w:ind w:left="720"/>
        <w:jc w:val="both"/>
        <w:rPr>
          <w:rFonts w:ascii="Calibri" w:eastAsia="Arial Narrow" w:hAnsi="Calibri" w:cs="Calibri"/>
          <w:i/>
          <w:color w:val="000000"/>
          <w:sz w:val="20"/>
          <w:u w:val="single"/>
        </w:rPr>
      </w:pPr>
      <w:r w:rsidRPr="000C56DC">
        <w:rPr>
          <w:rFonts w:ascii="Calibri" w:eastAsia="Arial Narrow" w:hAnsi="Calibri" w:cs="Calibri"/>
          <w:i/>
          <w:sz w:val="20"/>
        </w:rPr>
        <w:t xml:space="preserve">1. </w:t>
      </w:r>
      <w:r w:rsidRPr="000C56DC">
        <w:rPr>
          <w:rFonts w:ascii="Calibri" w:eastAsia="Arial Narrow" w:hAnsi="Calibri" w:cs="Calibri"/>
          <w:i/>
          <w:color w:val="000000"/>
          <w:sz w:val="20"/>
        </w:rPr>
        <w:t>This Contract shall take effect from date of contract onwards</w:t>
      </w:r>
      <w:r w:rsidRPr="000C56DC">
        <w:rPr>
          <w:rFonts w:ascii="Calibri" w:eastAsia="Arial Narrow" w:hAnsi="Calibri" w:cs="Calibri"/>
          <w:i/>
          <w:color w:val="000000"/>
          <w:sz w:val="20"/>
          <w:u w:val="single"/>
        </w:rPr>
        <w:t>.</w:t>
      </w:r>
    </w:p>
    <w:p w14:paraId="6E2B3B66" w14:textId="77777777" w:rsidR="00A47353" w:rsidRPr="000C56DC" w:rsidRDefault="00A47353" w:rsidP="00A47353">
      <w:pPr>
        <w:pBdr>
          <w:top w:val="nil"/>
          <w:left w:val="nil"/>
          <w:bottom w:val="nil"/>
          <w:right w:val="nil"/>
          <w:between w:val="nil"/>
        </w:pBdr>
        <w:ind w:left="720"/>
        <w:jc w:val="both"/>
        <w:rPr>
          <w:rFonts w:ascii="Calibri" w:eastAsia="Arial Narrow" w:hAnsi="Calibri" w:cs="Calibri"/>
          <w:i/>
          <w:color w:val="000000"/>
          <w:sz w:val="20"/>
        </w:rPr>
      </w:pPr>
      <w:r w:rsidRPr="000C56DC">
        <w:rPr>
          <w:rFonts w:ascii="Calibri" w:eastAsia="Arial Narrow" w:hAnsi="Calibri" w:cs="Calibri"/>
          <w:i/>
          <w:sz w:val="20"/>
        </w:rPr>
        <w:t xml:space="preserve">2. </w:t>
      </w:r>
      <w:r w:rsidRPr="000C56DC">
        <w:rPr>
          <w:rFonts w:ascii="Calibri" w:eastAsia="Arial Narrow" w:hAnsi="Calibri" w:cs="Calibri"/>
          <w:i/>
          <w:color w:val="000000"/>
          <w:sz w:val="20"/>
        </w:rPr>
        <w:t>The term may be extended at the option of the FIRST PARTY and for such period of time allowed under the procurement laws and such other laws, rules and regulations.</w:t>
      </w:r>
    </w:p>
    <w:p w14:paraId="0B92A035" w14:textId="77777777" w:rsidR="00A47353" w:rsidRPr="000C56DC" w:rsidRDefault="00A47353" w:rsidP="00A47353">
      <w:pPr>
        <w:pBdr>
          <w:top w:val="nil"/>
          <w:left w:val="nil"/>
          <w:bottom w:val="nil"/>
          <w:right w:val="nil"/>
          <w:between w:val="nil"/>
        </w:pBdr>
        <w:ind w:left="720"/>
        <w:jc w:val="both"/>
        <w:rPr>
          <w:rFonts w:ascii="Calibri" w:eastAsia="Arial Narrow" w:hAnsi="Calibri" w:cs="Calibri"/>
          <w:i/>
          <w:color w:val="000000"/>
          <w:sz w:val="20"/>
        </w:rPr>
      </w:pPr>
      <w:r w:rsidRPr="000C56DC">
        <w:rPr>
          <w:rFonts w:ascii="Calibri" w:eastAsia="Arial Narrow" w:hAnsi="Calibri" w:cs="Calibri"/>
          <w:i/>
          <w:sz w:val="20"/>
        </w:rPr>
        <w:t xml:space="preserve">3. </w:t>
      </w:r>
      <w:r w:rsidRPr="000C56DC">
        <w:rPr>
          <w:rFonts w:ascii="Calibri" w:eastAsia="Arial Narrow" w:hAnsi="Calibri" w:cs="Calibri"/>
          <w:i/>
          <w:color w:val="000000"/>
          <w:sz w:val="20"/>
        </w:rPr>
        <w:t xml:space="preserve">It is understood that after the expiration of this contract, the SECOND PARTY shall continue to extend its services until a new bidding is conducted and a contract is awarded. </w:t>
      </w:r>
    </w:p>
    <w:p w14:paraId="1318D751" w14:textId="77777777" w:rsidR="00A47353" w:rsidRPr="000C56DC" w:rsidRDefault="00A47353" w:rsidP="00A47353">
      <w:pPr>
        <w:numPr>
          <w:ilvl w:val="0"/>
          <w:numId w:val="4"/>
        </w:numPr>
        <w:pBdr>
          <w:top w:val="nil"/>
          <w:left w:val="nil"/>
          <w:bottom w:val="nil"/>
          <w:right w:val="nil"/>
          <w:between w:val="nil"/>
        </w:pBdr>
        <w:spacing w:after="0" w:line="240" w:lineRule="auto"/>
        <w:ind w:left="709" w:hanging="349"/>
        <w:jc w:val="both"/>
        <w:rPr>
          <w:rFonts w:ascii="Calibri" w:eastAsia="Arial Narrow" w:hAnsi="Calibri" w:cs="Calibri"/>
          <w:b/>
          <w:i/>
          <w:color w:val="000000"/>
          <w:sz w:val="20"/>
        </w:rPr>
      </w:pPr>
      <w:r w:rsidRPr="000C56DC">
        <w:rPr>
          <w:rFonts w:ascii="Calibri" w:eastAsia="Arial Narrow" w:hAnsi="Calibri" w:cs="Calibri"/>
          <w:b/>
          <w:i/>
          <w:color w:val="000000"/>
          <w:sz w:val="20"/>
        </w:rPr>
        <w:t>DUTIES AND RESPONSIBILITIES</w:t>
      </w:r>
    </w:p>
    <w:p w14:paraId="3B08EB89" w14:textId="77777777" w:rsidR="00A47353" w:rsidRPr="000C56DC" w:rsidRDefault="00A47353" w:rsidP="00A47353">
      <w:pPr>
        <w:numPr>
          <w:ilvl w:val="0"/>
          <w:numId w:val="5"/>
        </w:numPr>
        <w:pBdr>
          <w:top w:val="nil"/>
          <w:left w:val="nil"/>
          <w:bottom w:val="nil"/>
          <w:right w:val="nil"/>
          <w:between w:val="nil"/>
        </w:pBdr>
        <w:spacing w:after="0" w:line="240" w:lineRule="auto"/>
        <w:jc w:val="both"/>
        <w:rPr>
          <w:rFonts w:ascii="Calibri" w:eastAsia="Arial Narrow" w:hAnsi="Calibri" w:cs="Calibri"/>
          <w:i/>
          <w:color w:val="000000"/>
          <w:sz w:val="20"/>
        </w:rPr>
      </w:pPr>
      <w:r w:rsidRPr="000C56DC">
        <w:rPr>
          <w:rFonts w:ascii="Calibri" w:eastAsia="Arial Narrow" w:hAnsi="Calibri" w:cs="Calibri"/>
          <w:i/>
          <w:color w:val="000000"/>
          <w:sz w:val="20"/>
        </w:rPr>
        <w:t xml:space="preserve">The FIRST PARTY shall utilize the Passi City Integrated Waste Management Facility as the final disposal area of its residual Solid Waste.  </w:t>
      </w:r>
    </w:p>
    <w:p w14:paraId="6040A795" w14:textId="77777777" w:rsidR="00A47353" w:rsidRPr="000C56DC" w:rsidRDefault="00A47353" w:rsidP="00A47353">
      <w:pPr>
        <w:numPr>
          <w:ilvl w:val="0"/>
          <w:numId w:val="5"/>
        </w:numPr>
        <w:pBdr>
          <w:top w:val="nil"/>
          <w:left w:val="nil"/>
          <w:bottom w:val="nil"/>
          <w:right w:val="nil"/>
          <w:between w:val="nil"/>
        </w:pBdr>
        <w:spacing w:after="0" w:line="240" w:lineRule="auto"/>
        <w:jc w:val="both"/>
        <w:rPr>
          <w:rFonts w:ascii="Calibri" w:eastAsia="Arial Narrow" w:hAnsi="Calibri" w:cs="Calibri"/>
          <w:i/>
          <w:color w:val="000000"/>
          <w:sz w:val="20"/>
        </w:rPr>
      </w:pPr>
      <w:r w:rsidRPr="000C56DC">
        <w:rPr>
          <w:rFonts w:ascii="Calibri" w:eastAsia="Arial Narrow" w:hAnsi="Calibri" w:cs="Calibri"/>
          <w:i/>
          <w:color w:val="000000"/>
          <w:sz w:val="20"/>
        </w:rPr>
        <w:t>The FIRST PARTY shall deliver or cause to be delivered the residual Solid Waste within its jurisdiction to the Facility.  Such delivery shall be compliant with the agreed volume, delivery schedule, size, type of delivery equipment, and such other agreed conditions for the delivery and acceptance of the Solid Waste to the Facility.</w:t>
      </w:r>
    </w:p>
    <w:p w14:paraId="2B69DD8A" w14:textId="77777777" w:rsidR="00A47353" w:rsidRPr="000C56DC" w:rsidRDefault="00A47353" w:rsidP="00A47353">
      <w:pPr>
        <w:numPr>
          <w:ilvl w:val="0"/>
          <w:numId w:val="5"/>
        </w:numPr>
        <w:pBdr>
          <w:top w:val="nil"/>
          <w:left w:val="nil"/>
          <w:bottom w:val="nil"/>
          <w:right w:val="nil"/>
          <w:between w:val="nil"/>
        </w:pBdr>
        <w:spacing w:after="0" w:line="240" w:lineRule="auto"/>
        <w:jc w:val="both"/>
        <w:rPr>
          <w:rFonts w:ascii="Calibri" w:eastAsia="Arial Narrow" w:hAnsi="Calibri" w:cs="Calibri"/>
          <w:i/>
          <w:color w:val="000000"/>
          <w:sz w:val="20"/>
        </w:rPr>
      </w:pPr>
      <w:r w:rsidRPr="000C56DC">
        <w:rPr>
          <w:rFonts w:ascii="Calibri" w:eastAsia="Arial Narrow" w:hAnsi="Calibri" w:cs="Calibri"/>
          <w:i/>
          <w:color w:val="000000"/>
          <w:sz w:val="20"/>
        </w:rPr>
        <w:t xml:space="preserve">The delivery equipment to be used by the FIRST PARTY to transport the waste to the Facility shall undergo an accreditation process before it can be allowed to deliver waste to the Facility. </w:t>
      </w:r>
    </w:p>
    <w:p w14:paraId="1764CBE1" w14:textId="77777777" w:rsidR="00A47353" w:rsidRPr="000C56DC" w:rsidRDefault="00A47353" w:rsidP="00A47353">
      <w:pPr>
        <w:numPr>
          <w:ilvl w:val="0"/>
          <w:numId w:val="5"/>
        </w:numPr>
        <w:pBdr>
          <w:top w:val="nil"/>
          <w:left w:val="nil"/>
          <w:bottom w:val="nil"/>
          <w:right w:val="nil"/>
          <w:between w:val="nil"/>
        </w:pBdr>
        <w:spacing w:after="0" w:line="240" w:lineRule="auto"/>
        <w:jc w:val="both"/>
        <w:rPr>
          <w:rFonts w:ascii="Calibri" w:eastAsia="Arial Narrow" w:hAnsi="Calibri" w:cs="Calibri"/>
          <w:i/>
          <w:color w:val="000000"/>
          <w:sz w:val="20"/>
        </w:rPr>
      </w:pPr>
      <w:r w:rsidRPr="000C56DC">
        <w:rPr>
          <w:rFonts w:ascii="Calibri" w:eastAsia="Arial Narrow" w:hAnsi="Calibri" w:cs="Calibri"/>
          <w:i/>
          <w:color w:val="000000"/>
          <w:sz w:val="20"/>
        </w:rPr>
        <w:t>The SECOND PARTY shall accept the residual Solid Waste of the FIRST PARTY delivered to the Facility. Residual Solid Waste shall not include Hazardous, Unacceptable and Special Waste.</w:t>
      </w:r>
    </w:p>
    <w:p w14:paraId="10EE3AED" w14:textId="77777777" w:rsidR="00A47353" w:rsidRPr="000C56DC" w:rsidRDefault="00A47353" w:rsidP="00A47353">
      <w:pPr>
        <w:numPr>
          <w:ilvl w:val="0"/>
          <w:numId w:val="5"/>
        </w:numPr>
        <w:pBdr>
          <w:top w:val="nil"/>
          <w:left w:val="nil"/>
          <w:bottom w:val="nil"/>
          <w:right w:val="nil"/>
          <w:between w:val="nil"/>
        </w:pBdr>
        <w:spacing w:after="0" w:line="240" w:lineRule="auto"/>
        <w:jc w:val="both"/>
        <w:rPr>
          <w:rFonts w:ascii="Calibri" w:eastAsia="Arial Narrow" w:hAnsi="Calibri" w:cs="Calibri"/>
          <w:i/>
          <w:color w:val="000000"/>
          <w:sz w:val="20"/>
        </w:rPr>
      </w:pPr>
      <w:r w:rsidRPr="000C56DC">
        <w:rPr>
          <w:rFonts w:ascii="Calibri" w:eastAsia="Arial Narrow" w:hAnsi="Calibri" w:cs="Calibri"/>
          <w:i/>
          <w:color w:val="000000"/>
          <w:sz w:val="20"/>
        </w:rPr>
        <w:t>The SECOND PARTY warrants that the operation and maintenance of the Facility shall be in accordance with the Ecological Solid Waste Management Act of 2000 or Republic Act 9003.</w:t>
      </w:r>
    </w:p>
    <w:p w14:paraId="1E5754D1" w14:textId="77777777" w:rsidR="00A47353" w:rsidRPr="000C56DC" w:rsidRDefault="00A47353" w:rsidP="00A47353">
      <w:pPr>
        <w:pBdr>
          <w:top w:val="nil"/>
          <w:left w:val="nil"/>
          <w:bottom w:val="nil"/>
          <w:right w:val="nil"/>
          <w:between w:val="nil"/>
        </w:pBdr>
        <w:ind w:left="709"/>
        <w:jc w:val="both"/>
        <w:rPr>
          <w:rFonts w:ascii="Calibri" w:eastAsia="Arial Narrow" w:hAnsi="Calibri" w:cs="Calibri"/>
          <w:i/>
          <w:color w:val="000000"/>
          <w:sz w:val="10"/>
        </w:rPr>
      </w:pPr>
    </w:p>
    <w:p w14:paraId="175D8AAE" w14:textId="77777777" w:rsidR="00A47353" w:rsidRPr="000C56DC" w:rsidRDefault="00A47353" w:rsidP="00A47353">
      <w:pPr>
        <w:numPr>
          <w:ilvl w:val="0"/>
          <w:numId w:val="4"/>
        </w:numPr>
        <w:pBdr>
          <w:top w:val="nil"/>
          <w:left w:val="nil"/>
          <w:bottom w:val="nil"/>
          <w:right w:val="nil"/>
          <w:between w:val="nil"/>
        </w:pBdr>
        <w:spacing w:after="0" w:line="240" w:lineRule="auto"/>
        <w:ind w:left="709" w:hanging="349"/>
        <w:jc w:val="both"/>
        <w:rPr>
          <w:rFonts w:ascii="Calibri" w:eastAsia="Arial Narrow" w:hAnsi="Calibri" w:cs="Calibri"/>
          <w:b/>
          <w:i/>
          <w:color w:val="000000"/>
          <w:sz w:val="20"/>
        </w:rPr>
      </w:pPr>
      <w:r w:rsidRPr="000C56DC">
        <w:rPr>
          <w:rFonts w:ascii="Calibri" w:eastAsia="Arial Narrow" w:hAnsi="Calibri" w:cs="Calibri"/>
          <w:b/>
          <w:i/>
          <w:color w:val="000000"/>
          <w:sz w:val="20"/>
        </w:rPr>
        <w:t>CONSIDERATION AND MODE OF PAYMENT</w:t>
      </w:r>
    </w:p>
    <w:p w14:paraId="7A9DE3E3" w14:textId="77777777" w:rsidR="00A47353" w:rsidRPr="000C56DC" w:rsidRDefault="00A47353" w:rsidP="00A47353">
      <w:pPr>
        <w:numPr>
          <w:ilvl w:val="0"/>
          <w:numId w:val="3"/>
        </w:numPr>
        <w:pBdr>
          <w:top w:val="nil"/>
          <w:left w:val="nil"/>
          <w:bottom w:val="nil"/>
          <w:right w:val="nil"/>
          <w:between w:val="nil"/>
        </w:pBdr>
        <w:tabs>
          <w:tab w:val="left" w:pos="709"/>
          <w:tab w:val="left" w:pos="993"/>
        </w:tabs>
        <w:spacing w:after="0" w:line="240" w:lineRule="auto"/>
        <w:ind w:left="1134" w:hanging="425"/>
        <w:jc w:val="both"/>
        <w:rPr>
          <w:rFonts w:ascii="Calibri" w:eastAsia="Verdana" w:hAnsi="Calibri" w:cs="Calibri"/>
          <w:i/>
          <w:color w:val="0070C0"/>
          <w:sz w:val="20"/>
        </w:rPr>
      </w:pPr>
      <w:r w:rsidRPr="000C56DC">
        <w:rPr>
          <w:rFonts w:ascii="Calibri" w:eastAsia="Arial Narrow" w:hAnsi="Calibri" w:cs="Calibri"/>
          <w:i/>
          <w:color w:val="000000"/>
          <w:sz w:val="20"/>
        </w:rPr>
        <w:t xml:space="preserve">In consideration of the services of the SECOND PARTY, the FIRST PARTY undertakes to pay a </w:t>
      </w:r>
      <w:r w:rsidRPr="000C56DC">
        <w:rPr>
          <w:rFonts w:ascii="Calibri" w:eastAsia="Arial Narrow" w:hAnsi="Calibri" w:cs="Calibri"/>
          <w:b/>
          <w:i/>
          <w:color w:val="000000"/>
          <w:sz w:val="20"/>
        </w:rPr>
        <w:t>Tipping Fee</w:t>
      </w:r>
      <w:r w:rsidRPr="000C56DC">
        <w:rPr>
          <w:rFonts w:ascii="Calibri" w:eastAsia="Arial Narrow" w:hAnsi="Calibri" w:cs="Calibri"/>
          <w:i/>
          <w:color w:val="000000"/>
          <w:sz w:val="20"/>
        </w:rPr>
        <w:t xml:space="preserve"> in the amount of </w:t>
      </w:r>
      <w:r w:rsidRPr="000C56DC">
        <w:rPr>
          <w:rFonts w:ascii="Calibri" w:eastAsia="Arial Narrow" w:hAnsi="Calibri" w:cs="Calibri"/>
          <w:b/>
          <w:i/>
          <w:color w:val="000000"/>
          <w:sz w:val="20"/>
        </w:rPr>
        <w:t>Seven Hundred Ninety-Two &amp; 24/100 Pesos (</w:t>
      </w:r>
      <w:proofErr w:type="spellStart"/>
      <w:r w:rsidRPr="000C56DC">
        <w:rPr>
          <w:rFonts w:ascii="Calibri" w:eastAsia="Arial Narrow" w:hAnsi="Calibri" w:cs="Calibri"/>
          <w:b/>
          <w:i/>
          <w:color w:val="000000"/>
          <w:sz w:val="20"/>
        </w:rPr>
        <w:t>Php</w:t>
      </w:r>
      <w:proofErr w:type="spellEnd"/>
      <w:r w:rsidRPr="000C56DC">
        <w:rPr>
          <w:rFonts w:ascii="Calibri" w:eastAsia="Arial Narrow" w:hAnsi="Calibri" w:cs="Calibri"/>
          <w:b/>
          <w:i/>
          <w:color w:val="000000"/>
          <w:sz w:val="20"/>
        </w:rPr>
        <w:t xml:space="preserve"> 792.24) </w:t>
      </w:r>
      <w:r w:rsidRPr="000C56DC">
        <w:rPr>
          <w:rFonts w:ascii="Calibri" w:eastAsia="Arial Narrow" w:hAnsi="Calibri" w:cs="Calibri"/>
          <w:i/>
          <w:color w:val="000000"/>
          <w:sz w:val="20"/>
        </w:rPr>
        <w:t>disposed to the Facility .For this purpose, the quantity shall be based on the waste volume as recorded in the Facility’s weigh bridge, however in instances where the weigh</w:t>
      </w:r>
      <w:r w:rsidRPr="000C56DC">
        <w:rPr>
          <w:rFonts w:ascii="Calibri" w:eastAsia="Arial Narrow" w:hAnsi="Calibri" w:cs="Calibri"/>
          <w:i/>
          <w:sz w:val="20"/>
        </w:rPr>
        <w:t xml:space="preserve"> </w:t>
      </w:r>
      <w:r w:rsidRPr="000C56DC">
        <w:rPr>
          <w:rFonts w:ascii="Calibri" w:eastAsia="Arial Narrow" w:hAnsi="Calibri" w:cs="Calibri"/>
          <w:i/>
          <w:color w:val="000000"/>
          <w:sz w:val="20"/>
        </w:rPr>
        <w:t>bridge is not available for whatever reason, the waste volume has to be estimated by determining the approximate capacity of each waste transport vehicle and the bulk density of the solid waste</w:t>
      </w:r>
      <w:r w:rsidRPr="000C56DC">
        <w:rPr>
          <w:rFonts w:ascii="Calibri" w:eastAsia="Arial Narrow" w:hAnsi="Calibri" w:cs="Calibri"/>
          <w:i/>
          <w:color w:val="0070C0"/>
          <w:sz w:val="20"/>
        </w:rPr>
        <w:t xml:space="preserve">. </w:t>
      </w:r>
    </w:p>
    <w:p w14:paraId="163C81E4" w14:textId="77777777" w:rsidR="00A47353" w:rsidRPr="000C56DC" w:rsidRDefault="00A47353" w:rsidP="00A47353">
      <w:pPr>
        <w:numPr>
          <w:ilvl w:val="0"/>
          <w:numId w:val="3"/>
        </w:numPr>
        <w:pBdr>
          <w:top w:val="nil"/>
          <w:left w:val="nil"/>
          <w:bottom w:val="nil"/>
          <w:right w:val="nil"/>
          <w:between w:val="nil"/>
        </w:pBdr>
        <w:spacing w:after="0" w:line="240" w:lineRule="auto"/>
        <w:ind w:left="993" w:hanging="283"/>
        <w:jc w:val="both"/>
        <w:rPr>
          <w:rFonts w:ascii="Calibri" w:eastAsia="Arial Narrow" w:hAnsi="Calibri" w:cs="Calibri"/>
          <w:i/>
          <w:color w:val="000000"/>
          <w:sz w:val="20"/>
        </w:rPr>
      </w:pPr>
      <w:r w:rsidRPr="000C56DC">
        <w:rPr>
          <w:rFonts w:ascii="Calibri" w:eastAsia="Arial Narrow" w:hAnsi="Calibri" w:cs="Calibri"/>
          <w:i/>
          <w:color w:val="000000"/>
          <w:sz w:val="20"/>
        </w:rPr>
        <w:t xml:space="preserve">The total contract price is ONE HUNDRED </w:t>
      </w:r>
      <w:proofErr w:type="gramStart"/>
      <w:r w:rsidRPr="000C56DC">
        <w:rPr>
          <w:rFonts w:ascii="Calibri" w:eastAsia="Arial Narrow" w:hAnsi="Calibri" w:cs="Calibri"/>
          <w:i/>
          <w:color w:val="000000"/>
          <w:sz w:val="20"/>
        </w:rPr>
        <w:t>NINETY NINE</w:t>
      </w:r>
      <w:proofErr w:type="gramEnd"/>
      <w:r w:rsidRPr="000C56DC">
        <w:rPr>
          <w:rFonts w:ascii="Calibri" w:eastAsia="Arial Narrow" w:hAnsi="Calibri" w:cs="Calibri"/>
          <w:i/>
          <w:color w:val="000000"/>
          <w:sz w:val="20"/>
        </w:rPr>
        <w:t xml:space="preserve"> THOUSAND SIX HUNDRED </w:t>
      </w:r>
      <w:proofErr w:type="gramStart"/>
      <w:r w:rsidRPr="000C56DC">
        <w:rPr>
          <w:rFonts w:ascii="Calibri" w:eastAsia="Arial Narrow" w:hAnsi="Calibri" w:cs="Calibri"/>
          <w:i/>
          <w:color w:val="000000"/>
          <w:sz w:val="20"/>
        </w:rPr>
        <w:t>FORTY FOUR</w:t>
      </w:r>
      <w:proofErr w:type="gramEnd"/>
      <w:r w:rsidRPr="000C56DC">
        <w:rPr>
          <w:rFonts w:ascii="Calibri" w:eastAsia="Arial Narrow" w:hAnsi="Calibri" w:cs="Calibri"/>
          <w:i/>
          <w:color w:val="000000"/>
          <w:sz w:val="20"/>
        </w:rPr>
        <w:t xml:space="preserve"> AND 48/100 (199, 644.48).</w:t>
      </w:r>
    </w:p>
    <w:p w14:paraId="2A4FB636" w14:textId="77777777" w:rsidR="00A47353" w:rsidRDefault="00A47353" w:rsidP="00A47353">
      <w:pPr>
        <w:numPr>
          <w:ilvl w:val="0"/>
          <w:numId w:val="3"/>
        </w:numPr>
        <w:pBdr>
          <w:top w:val="nil"/>
          <w:left w:val="nil"/>
          <w:bottom w:val="nil"/>
          <w:right w:val="nil"/>
          <w:between w:val="nil"/>
        </w:pBdr>
        <w:spacing w:after="0" w:line="240" w:lineRule="auto"/>
        <w:ind w:left="993" w:hanging="283"/>
        <w:jc w:val="both"/>
        <w:rPr>
          <w:rFonts w:ascii="Calibri" w:eastAsia="Arial Narrow" w:hAnsi="Calibri" w:cs="Calibri"/>
          <w:i/>
          <w:color w:val="000000"/>
          <w:sz w:val="20"/>
        </w:rPr>
      </w:pPr>
      <w:r w:rsidRPr="000C56DC">
        <w:rPr>
          <w:rFonts w:ascii="Calibri" w:eastAsia="Arial Narrow" w:hAnsi="Calibri" w:cs="Calibri"/>
          <w:i/>
          <w:color w:val="000000"/>
          <w:sz w:val="20"/>
        </w:rPr>
        <w:t xml:space="preserve">At the end of each billing month, the SECOND PARTY shall submit to the FIRST PARTY a Statement of Account (SOA).  The SOA shall be reviewed and approved by the FIRST PARTY within fifteen (15) calendar days from the receipt of the SOA. Written requests for any revisions and/or re-computations of the SOA shall be submitted to the SECOND PARTY within the aforementioned fifteen (15) calendar day period. If no written request is received within the given period, the FIRST PARTY shall be deemed to have accepted the billing and shall pay the amount due as indicated in the SOA on or before the due date. </w:t>
      </w:r>
    </w:p>
    <w:p w14:paraId="4F0DF9CD" w14:textId="77777777" w:rsidR="00A47353" w:rsidRDefault="00A47353" w:rsidP="00A47353">
      <w:pPr>
        <w:pBdr>
          <w:top w:val="nil"/>
          <w:left w:val="nil"/>
          <w:bottom w:val="nil"/>
          <w:right w:val="nil"/>
          <w:between w:val="nil"/>
        </w:pBdr>
        <w:spacing w:after="0" w:line="240" w:lineRule="auto"/>
        <w:jc w:val="both"/>
        <w:rPr>
          <w:rFonts w:ascii="Calibri" w:eastAsia="Arial Narrow" w:hAnsi="Calibri" w:cs="Calibri"/>
          <w:i/>
          <w:color w:val="000000"/>
          <w:sz w:val="20"/>
        </w:rPr>
      </w:pPr>
    </w:p>
    <w:p w14:paraId="6635128D" w14:textId="77777777" w:rsidR="00A47353" w:rsidRPr="008C31B0" w:rsidRDefault="00A47353" w:rsidP="00A47353">
      <w:pPr>
        <w:pBdr>
          <w:top w:val="nil"/>
          <w:left w:val="nil"/>
          <w:bottom w:val="nil"/>
          <w:right w:val="nil"/>
          <w:between w:val="nil"/>
        </w:pBdr>
        <w:spacing w:after="0" w:line="240" w:lineRule="auto"/>
        <w:ind w:left="5760" w:firstLine="720"/>
        <w:jc w:val="both"/>
        <w:rPr>
          <w:rFonts w:ascii="Arial" w:eastAsia="Arial Narrow" w:hAnsi="Arial" w:cs="Arial"/>
          <w:i/>
          <w:color w:val="000000"/>
          <w:sz w:val="22"/>
          <w:szCs w:val="22"/>
        </w:rPr>
      </w:pPr>
      <w:r w:rsidRPr="008C31B0">
        <w:rPr>
          <w:rFonts w:ascii="Arial" w:eastAsia="Arial Narrow" w:hAnsi="Arial" w:cs="Arial"/>
          <w:i/>
          <w:color w:val="000000"/>
          <w:sz w:val="22"/>
          <w:szCs w:val="22"/>
        </w:rPr>
        <w:lastRenderedPageBreak/>
        <w:t>Page 3-Res.No. 2025-104</w:t>
      </w:r>
    </w:p>
    <w:p w14:paraId="1D158657" w14:textId="77777777" w:rsidR="00A47353" w:rsidRPr="000C56DC" w:rsidRDefault="00A47353" w:rsidP="00A47353">
      <w:pPr>
        <w:pBdr>
          <w:top w:val="nil"/>
          <w:left w:val="nil"/>
          <w:bottom w:val="nil"/>
          <w:right w:val="nil"/>
          <w:between w:val="nil"/>
        </w:pBdr>
        <w:spacing w:after="0" w:line="240" w:lineRule="auto"/>
        <w:ind w:left="710"/>
        <w:jc w:val="both"/>
        <w:rPr>
          <w:rFonts w:ascii="Calibri" w:eastAsia="Arial Narrow" w:hAnsi="Calibri" w:cs="Calibri"/>
          <w:i/>
          <w:color w:val="000000"/>
          <w:sz w:val="20"/>
        </w:rPr>
      </w:pPr>
    </w:p>
    <w:p w14:paraId="5DCF6649" w14:textId="77777777" w:rsidR="00A47353" w:rsidRPr="000C56DC" w:rsidRDefault="00A47353" w:rsidP="00A47353">
      <w:pPr>
        <w:pBdr>
          <w:top w:val="nil"/>
          <w:left w:val="nil"/>
          <w:bottom w:val="nil"/>
          <w:right w:val="nil"/>
          <w:between w:val="nil"/>
        </w:pBdr>
        <w:ind w:left="993"/>
        <w:jc w:val="both"/>
        <w:rPr>
          <w:rFonts w:ascii="Calibri" w:eastAsia="Arial Narrow" w:hAnsi="Calibri" w:cs="Calibri"/>
          <w:i/>
          <w:color w:val="000000"/>
          <w:sz w:val="20"/>
        </w:rPr>
      </w:pPr>
      <w:r w:rsidRPr="000C56DC">
        <w:rPr>
          <w:rFonts w:ascii="Calibri" w:eastAsia="Arial Narrow" w:hAnsi="Calibri" w:cs="Calibri"/>
          <w:i/>
          <w:color w:val="000000"/>
          <w:sz w:val="20"/>
        </w:rPr>
        <w:t>If a written request for a revision and/or re-computation of a SOA is received within the provided period, the SECOND PARTY shall review the request and shall, within five (5) calendar days from receipt thereof, either: (1) issue a revised SOA, in case a revision is warranted; or (2) provide a written response explaining why no revision and/or re-computation is needed. If a revised SOA is issued, the FIRST PARTY shall pay the amount due within ten (10) calendar days from the receipt of the revised SOA.</w:t>
      </w:r>
    </w:p>
    <w:p w14:paraId="7893DE93" w14:textId="77777777" w:rsidR="00A47353" w:rsidRPr="000C56DC" w:rsidRDefault="00A47353" w:rsidP="00A47353">
      <w:pPr>
        <w:numPr>
          <w:ilvl w:val="0"/>
          <w:numId w:val="3"/>
        </w:numPr>
        <w:pBdr>
          <w:top w:val="nil"/>
          <w:left w:val="nil"/>
          <w:bottom w:val="nil"/>
          <w:right w:val="nil"/>
          <w:between w:val="nil"/>
        </w:pBdr>
        <w:spacing w:after="0" w:line="240" w:lineRule="auto"/>
        <w:ind w:left="993" w:hanging="283"/>
        <w:jc w:val="both"/>
        <w:rPr>
          <w:rFonts w:ascii="Calibri" w:eastAsia="Arial Narrow" w:hAnsi="Calibri" w:cs="Calibri"/>
          <w:i/>
          <w:color w:val="000000"/>
          <w:sz w:val="20"/>
        </w:rPr>
      </w:pPr>
      <w:r w:rsidRPr="000C56DC">
        <w:rPr>
          <w:rFonts w:ascii="Calibri" w:eastAsia="Arial Narrow" w:hAnsi="Calibri" w:cs="Calibri"/>
          <w:i/>
          <w:color w:val="000000"/>
          <w:sz w:val="20"/>
        </w:rPr>
        <w:t>The FIRST PARTY shall endeavor to pay the SECOND PARTY within fifteen (15) calendar days from the receipt of the SOA. If the last day for payment of the Tipping Fee is not a working day, then payment shall be made on the next working day.</w:t>
      </w:r>
    </w:p>
    <w:p w14:paraId="5BCEA85C" w14:textId="77777777" w:rsidR="00A47353" w:rsidRPr="000C56DC" w:rsidRDefault="00A47353" w:rsidP="00A47353">
      <w:pPr>
        <w:numPr>
          <w:ilvl w:val="0"/>
          <w:numId w:val="3"/>
        </w:numPr>
        <w:pBdr>
          <w:top w:val="nil"/>
          <w:left w:val="nil"/>
          <w:bottom w:val="nil"/>
          <w:right w:val="nil"/>
          <w:between w:val="nil"/>
        </w:pBdr>
        <w:spacing w:after="0" w:line="240" w:lineRule="auto"/>
        <w:ind w:left="993" w:hanging="283"/>
        <w:jc w:val="both"/>
        <w:rPr>
          <w:rFonts w:ascii="Calibri" w:eastAsia="Arial Narrow" w:hAnsi="Calibri" w:cs="Calibri"/>
          <w:i/>
          <w:color w:val="000000"/>
          <w:sz w:val="20"/>
        </w:rPr>
      </w:pPr>
      <w:r w:rsidRPr="000C56DC">
        <w:rPr>
          <w:rFonts w:ascii="Calibri" w:eastAsia="Arial Narrow" w:hAnsi="Calibri" w:cs="Calibri"/>
          <w:i/>
          <w:color w:val="000000"/>
          <w:sz w:val="20"/>
        </w:rPr>
        <w:t>Any amount due which is not paid by the FIRST PARTY within the period provided in this Section shall bear Interest at the penalty rate of one percent (1%) per month or twelve percent (12%) per annum counted from its due date until payment is received.  However, if without any fault on the part of the FIRST PARTY, payment for Tipping Fee is still not made within sixty (60) calendar days from the due date, the FIRST PARTY shall be charged a penalty surcharge equivalent to thirty percent (30%) of the amount due and unpaid.</w:t>
      </w:r>
    </w:p>
    <w:p w14:paraId="221DAE1C" w14:textId="77777777" w:rsidR="00A47353" w:rsidRPr="008C31B0" w:rsidRDefault="00A47353" w:rsidP="00A47353">
      <w:pPr>
        <w:pBdr>
          <w:top w:val="nil"/>
          <w:left w:val="nil"/>
          <w:bottom w:val="nil"/>
          <w:right w:val="nil"/>
          <w:between w:val="nil"/>
        </w:pBdr>
        <w:ind w:left="709"/>
        <w:jc w:val="both"/>
        <w:rPr>
          <w:rFonts w:ascii="Calibri" w:eastAsia="Arial Narrow" w:hAnsi="Calibri" w:cs="Calibri"/>
          <w:i/>
          <w:color w:val="000000"/>
          <w:sz w:val="4"/>
          <w:szCs w:val="22"/>
        </w:rPr>
      </w:pPr>
    </w:p>
    <w:p w14:paraId="67AD3618" w14:textId="77777777" w:rsidR="00A47353" w:rsidRPr="000C56DC" w:rsidRDefault="00A47353" w:rsidP="00A47353">
      <w:pPr>
        <w:numPr>
          <w:ilvl w:val="0"/>
          <w:numId w:val="4"/>
        </w:numPr>
        <w:pBdr>
          <w:top w:val="nil"/>
          <w:left w:val="nil"/>
          <w:bottom w:val="nil"/>
          <w:right w:val="nil"/>
          <w:between w:val="nil"/>
        </w:pBdr>
        <w:spacing w:after="0" w:line="240" w:lineRule="auto"/>
        <w:ind w:left="709" w:hanging="349"/>
        <w:jc w:val="both"/>
        <w:rPr>
          <w:rFonts w:ascii="Calibri" w:eastAsia="Arial Narrow" w:hAnsi="Calibri" w:cs="Calibri"/>
          <w:i/>
          <w:color w:val="000000"/>
          <w:sz w:val="20"/>
        </w:rPr>
      </w:pPr>
      <w:r w:rsidRPr="000C56DC">
        <w:rPr>
          <w:rFonts w:ascii="Calibri" w:eastAsia="Arial Narrow" w:hAnsi="Calibri" w:cs="Calibri"/>
          <w:b/>
          <w:i/>
          <w:color w:val="000000"/>
          <w:sz w:val="20"/>
        </w:rPr>
        <w:t>CANCELLATION OR TERMINATION OF CONTRACT</w:t>
      </w:r>
    </w:p>
    <w:p w14:paraId="7B013352" w14:textId="77777777" w:rsidR="00A47353" w:rsidRPr="000C56DC" w:rsidRDefault="00A47353" w:rsidP="00A47353">
      <w:pPr>
        <w:pBdr>
          <w:top w:val="nil"/>
          <w:left w:val="nil"/>
          <w:bottom w:val="nil"/>
          <w:right w:val="nil"/>
          <w:between w:val="nil"/>
        </w:pBdr>
        <w:ind w:left="709" w:right="-329"/>
        <w:jc w:val="both"/>
        <w:rPr>
          <w:rFonts w:ascii="Calibri" w:eastAsia="Arial Narrow" w:hAnsi="Calibri" w:cs="Calibri"/>
          <w:i/>
          <w:color w:val="000000"/>
          <w:sz w:val="20"/>
        </w:rPr>
      </w:pPr>
      <w:r w:rsidRPr="000C56DC">
        <w:rPr>
          <w:rFonts w:ascii="Calibri" w:eastAsia="Arial Narrow" w:hAnsi="Calibri" w:cs="Calibri"/>
          <w:i/>
          <w:color w:val="000000"/>
          <w:sz w:val="20"/>
        </w:rPr>
        <w:t>It is understood and agreed between the Parties that should either party breach the terms of this Contract, or should either party unreasonably fail or refuse to perform the work and services in such a manner consistent with the achievement of the result herein contracted, the innocent party at its option shall have the right to cancel or terminate this Contract upon giving the defaulting party due notice in writing, or to compel the defaulting party to fulfill its obligations under this Contract and pay all direct or indirect damages for the delay, without prejudice to the payment/settlement of billings, charges, and other payables that each party may have against the other.</w:t>
      </w:r>
    </w:p>
    <w:p w14:paraId="781AD39C" w14:textId="77777777" w:rsidR="00A47353" w:rsidRPr="000C56DC" w:rsidRDefault="00A47353" w:rsidP="00A47353">
      <w:pPr>
        <w:numPr>
          <w:ilvl w:val="0"/>
          <w:numId w:val="4"/>
        </w:numPr>
        <w:pBdr>
          <w:top w:val="nil"/>
          <w:left w:val="nil"/>
          <w:bottom w:val="nil"/>
          <w:right w:val="nil"/>
          <w:between w:val="nil"/>
        </w:pBdr>
        <w:spacing w:after="0" w:line="240" w:lineRule="auto"/>
        <w:ind w:left="709" w:hanging="349"/>
        <w:jc w:val="both"/>
        <w:rPr>
          <w:rFonts w:ascii="Calibri" w:eastAsia="Arial Narrow" w:hAnsi="Calibri" w:cs="Calibri"/>
          <w:i/>
          <w:color w:val="000000"/>
          <w:sz w:val="20"/>
        </w:rPr>
      </w:pPr>
      <w:r w:rsidRPr="000C56DC">
        <w:rPr>
          <w:rFonts w:ascii="Calibri" w:eastAsia="Arial Narrow" w:hAnsi="Calibri" w:cs="Calibri"/>
          <w:b/>
          <w:i/>
          <w:color w:val="000000"/>
          <w:sz w:val="20"/>
        </w:rPr>
        <w:t>MISCELLANEOUS PROVISIONS</w:t>
      </w:r>
    </w:p>
    <w:p w14:paraId="38350D92" w14:textId="77777777" w:rsidR="00A47353" w:rsidRPr="000C56DC" w:rsidRDefault="00A47353" w:rsidP="00A47353">
      <w:pPr>
        <w:numPr>
          <w:ilvl w:val="0"/>
          <w:numId w:val="2"/>
        </w:numPr>
        <w:pBdr>
          <w:top w:val="nil"/>
          <w:left w:val="nil"/>
          <w:bottom w:val="nil"/>
          <w:right w:val="nil"/>
          <w:between w:val="nil"/>
        </w:pBdr>
        <w:spacing w:after="0" w:line="240" w:lineRule="auto"/>
        <w:jc w:val="both"/>
        <w:rPr>
          <w:rFonts w:ascii="Calibri" w:eastAsia="Arial Narrow" w:hAnsi="Calibri" w:cs="Calibri"/>
          <w:i/>
          <w:color w:val="000000"/>
          <w:sz w:val="20"/>
        </w:rPr>
      </w:pPr>
      <w:r w:rsidRPr="000C56DC">
        <w:rPr>
          <w:rFonts w:ascii="Calibri" w:eastAsia="Arial Narrow" w:hAnsi="Calibri" w:cs="Calibri"/>
          <w:b/>
          <w:i/>
          <w:color w:val="000000"/>
          <w:sz w:val="20"/>
        </w:rPr>
        <w:t xml:space="preserve">Confidentiality. </w:t>
      </w:r>
      <w:r w:rsidRPr="000C56DC">
        <w:rPr>
          <w:rFonts w:ascii="Calibri" w:eastAsia="Arial Narrow" w:hAnsi="Calibri" w:cs="Calibri"/>
          <w:i/>
          <w:color w:val="000000"/>
          <w:sz w:val="20"/>
        </w:rPr>
        <w:t>Unless required by law or by order from a court of competent jurisdiction, each Receiving Party shall hold in strict confidence and shall not disclose to any third party without the other party’s consent, any documents and information concerning the Disclosing Party or any of its affiliates furnished to the former or its employees, representatives, consultants, contractors, or agents by the latter in connection with this Contract or the transactions contemplated hereby (“Confidential Information”). Confidential Information of one Party shall include but not be limited to: its business information (such as methods, policies, and procedures), technical information (such as any research, process, or invention), financial information, commercial information, industrial information, intellectual property, and trade secrets. Such confidential data or information shall not be divulged by the Receiving Party, their employees or agents to any third party without the written consent of the Disclosing Party. The foregoing obligation on confidentiality shall survive and subsist even after the termination or cancellation of this Contract.</w:t>
      </w:r>
    </w:p>
    <w:p w14:paraId="6656644A" w14:textId="77777777" w:rsidR="00A47353" w:rsidRPr="000C56DC" w:rsidRDefault="00A47353" w:rsidP="00A47353">
      <w:pPr>
        <w:numPr>
          <w:ilvl w:val="0"/>
          <w:numId w:val="2"/>
        </w:numPr>
        <w:pBdr>
          <w:top w:val="nil"/>
          <w:left w:val="nil"/>
          <w:bottom w:val="nil"/>
          <w:right w:val="nil"/>
          <w:between w:val="nil"/>
        </w:pBdr>
        <w:spacing w:after="0" w:line="240" w:lineRule="auto"/>
        <w:jc w:val="both"/>
        <w:rPr>
          <w:rFonts w:ascii="Calibri" w:eastAsia="Arial Narrow" w:hAnsi="Calibri" w:cs="Calibri"/>
          <w:i/>
          <w:color w:val="000000"/>
          <w:sz w:val="20"/>
        </w:rPr>
      </w:pPr>
      <w:r w:rsidRPr="000C56DC">
        <w:rPr>
          <w:rFonts w:ascii="Calibri" w:eastAsia="Arial Narrow" w:hAnsi="Calibri" w:cs="Calibri"/>
          <w:b/>
          <w:i/>
          <w:color w:val="000000"/>
          <w:sz w:val="20"/>
        </w:rPr>
        <w:t>Amendment or Modification</w:t>
      </w:r>
      <w:r w:rsidRPr="000C56DC">
        <w:rPr>
          <w:rFonts w:ascii="Calibri" w:eastAsia="Arial Narrow" w:hAnsi="Calibri" w:cs="Calibri"/>
          <w:i/>
          <w:color w:val="000000"/>
          <w:sz w:val="20"/>
        </w:rPr>
        <w:t>. Any 98 amendment or modification of this Contract shall not be effective unless in writing and signed by the Parties.</w:t>
      </w:r>
    </w:p>
    <w:p w14:paraId="1B526B50" w14:textId="77777777" w:rsidR="00A47353" w:rsidRPr="000C56DC" w:rsidRDefault="00A47353" w:rsidP="00A47353">
      <w:pPr>
        <w:numPr>
          <w:ilvl w:val="0"/>
          <w:numId w:val="2"/>
        </w:numPr>
        <w:pBdr>
          <w:top w:val="nil"/>
          <w:left w:val="nil"/>
          <w:bottom w:val="nil"/>
          <w:right w:val="nil"/>
          <w:between w:val="nil"/>
        </w:pBdr>
        <w:spacing w:after="0" w:line="240" w:lineRule="auto"/>
        <w:jc w:val="both"/>
        <w:rPr>
          <w:rFonts w:ascii="Calibri" w:eastAsia="Arial Narrow" w:hAnsi="Calibri" w:cs="Calibri"/>
          <w:i/>
          <w:color w:val="000000"/>
          <w:sz w:val="20"/>
        </w:rPr>
      </w:pPr>
      <w:r w:rsidRPr="000C56DC">
        <w:rPr>
          <w:rFonts w:ascii="Calibri" w:eastAsia="Arial Narrow" w:hAnsi="Calibri" w:cs="Calibri"/>
          <w:b/>
          <w:i/>
          <w:color w:val="000000"/>
          <w:sz w:val="20"/>
        </w:rPr>
        <w:t>Non-Waiver</w:t>
      </w:r>
      <w:r w:rsidRPr="000C56DC">
        <w:rPr>
          <w:rFonts w:ascii="Calibri" w:eastAsia="Arial Narrow" w:hAnsi="Calibri" w:cs="Calibri"/>
          <w:i/>
          <w:color w:val="000000"/>
          <w:sz w:val="20"/>
        </w:rPr>
        <w:t>. No relaxation, waiver, forbearance, delay or indulgence by either Party in enforcing any of the terms and conditions of this Contract or the granting of time by either Party to the other shall prejudice, affect or restrict the rights of that Party under this Contract, nor shall any waiver by either Party of any breach of the provisions of this Contract shall operate as waiver of any subsequent or continuing breach of the said provision or any other provision of this Contract.</w:t>
      </w:r>
    </w:p>
    <w:p w14:paraId="43EB9C47" w14:textId="77777777" w:rsidR="00A47353" w:rsidRPr="000C56DC" w:rsidRDefault="00A47353" w:rsidP="00A47353">
      <w:pPr>
        <w:numPr>
          <w:ilvl w:val="0"/>
          <w:numId w:val="2"/>
        </w:numPr>
        <w:pBdr>
          <w:top w:val="nil"/>
          <w:left w:val="nil"/>
          <w:bottom w:val="nil"/>
          <w:right w:val="nil"/>
          <w:between w:val="nil"/>
        </w:pBdr>
        <w:spacing w:after="0" w:line="240" w:lineRule="auto"/>
        <w:jc w:val="both"/>
        <w:rPr>
          <w:rFonts w:ascii="Calibri" w:eastAsia="Arial Narrow" w:hAnsi="Calibri" w:cs="Calibri"/>
          <w:i/>
          <w:color w:val="000000"/>
          <w:sz w:val="20"/>
        </w:rPr>
      </w:pPr>
      <w:r w:rsidRPr="000C56DC">
        <w:rPr>
          <w:rFonts w:ascii="Calibri" w:eastAsia="Arial Narrow" w:hAnsi="Calibri" w:cs="Calibri"/>
          <w:b/>
          <w:i/>
          <w:color w:val="000000"/>
          <w:sz w:val="20"/>
        </w:rPr>
        <w:t xml:space="preserve">Force Majeure. </w:t>
      </w:r>
      <w:r w:rsidRPr="000C56DC">
        <w:rPr>
          <w:rFonts w:ascii="Calibri" w:eastAsia="Arial Narrow" w:hAnsi="Calibri" w:cs="Calibri"/>
          <w:i/>
          <w:color w:val="000000"/>
          <w:sz w:val="20"/>
        </w:rPr>
        <w:t xml:space="preserve">Neither party shall be held liable or deemed to be in default for any failure to perform its obligation under this Agreement if such failure results directly or indirectly from force majeure or fortuitous event. Either party is thus precluded from performing its obligation until such force majeure or fortuitous event shall terminate. </w:t>
      </w:r>
    </w:p>
    <w:p w14:paraId="40D71CD2" w14:textId="77777777" w:rsidR="00A47353" w:rsidRPr="000C56DC" w:rsidRDefault="00A47353" w:rsidP="00A47353">
      <w:pPr>
        <w:pBdr>
          <w:top w:val="nil"/>
          <w:left w:val="nil"/>
          <w:bottom w:val="nil"/>
          <w:right w:val="nil"/>
          <w:between w:val="nil"/>
        </w:pBdr>
        <w:spacing w:after="0"/>
        <w:ind w:left="1069"/>
        <w:jc w:val="both"/>
        <w:rPr>
          <w:rFonts w:ascii="Calibri" w:eastAsia="Arial Narrow" w:hAnsi="Calibri" w:cs="Calibri"/>
          <w:i/>
          <w:color w:val="000000"/>
          <w:sz w:val="20"/>
        </w:rPr>
      </w:pPr>
      <w:r w:rsidRPr="000C56DC">
        <w:rPr>
          <w:rFonts w:ascii="Calibri" w:eastAsia="Arial Narrow" w:hAnsi="Calibri" w:cs="Calibri"/>
          <w:i/>
          <w:color w:val="000000"/>
          <w:sz w:val="20"/>
        </w:rPr>
        <w:t>For the purpose of this paragraph, force majeure shall mean circumstances beyond the control of the party involved including, but not limited to, any law, order, regulation, direction or request of the Government of the Philippines, strikes or other labor difficulties, insurrection riots, national emergencies, war, acts of public enemies, fire, floods, typhoons or other catastrophes or acts of God.</w:t>
      </w:r>
    </w:p>
    <w:p w14:paraId="177973A4" w14:textId="77777777" w:rsidR="00A47353" w:rsidRPr="000C56DC" w:rsidRDefault="00A47353" w:rsidP="00A47353">
      <w:pPr>
        <w:numPr>
          <w:ilvl w:val="0"/>
          <w:numId w:val="2"/>
        </w:numPr>
        <w:pBdr>
          <w:top w:val="nil"/>
          <w:left w:val="nil"/>
          <w:bottom w:val="nil"/>
          <w:right w:val="nil"/>
          <w:between w:val="nil"/>
        </w:pBdr>
        <w:spacing w:after="0" w:line="240" w:lineRule="auto"/>
        <w:jc w:val="both"/>
        <w:rPr>
          <w:rFonts w:ascii="Calibri" w:eastAsia="Arial Narrow" w:hAnsi="Calibri" w:cs="Calibri"/>
          <w:i/>
          <w:color w:val="000000"/>
          <w:sz w:val="20"/>
        </w:rPr>
      </w:pPr>
      <w:r w:rsidRPr="000C56DC">
        <w:rPr>
          <w:rFonts w:ascii="Calibri" w:eastAsia="Arial Narrow" w:hAnsi="Calibri" w:cs="Calibri"/>
          <w:b/>
          <w:i/>
          <w:color w:val="000000"/>
          <w:sz w:val="20"/>
        </w:rPr>
        <w:t>Assignment of Agreement</w:t>
      </w:r>
      <w:r w:rsidRPr="000C56DC">
        <w:rPr>
          <w:rFonts w:ascii="Calibri" w:eastAsia="Arial Narrow" w:hAnsi="Calibri" w:cs="Calibri"/>
          <w:i/>
          <w:color w:val="000000"/>
          <w:sz w:val="20"/>
        </w:rPr>
        <w:t>. The SECOND PARTY, upon written notice to the FIRST PARTY, shall be allowed to assign or transfer any and all of its rights and interest in and under this Agreement to any person designated by the SECOND PARTY.</w:t>
      </w:r>
    </w:p>
    <w:p w14:paraId="29561BC4" w14:textId="77777777" w:rsidR="00A47353" w:rsidRPr="000C56DC" w:rsidRDefault="00A47353" w:rsidP="00A47353">
      <w:pPr>
        <w:numPr>
          <w:ilvl w:val="0"/>
          <w:numId w:val="2"/>
        </w:numPr>
        <w:pBdr>
          <w:top w:val="nil"/>
          <w:left w:val="nil"/>
          <w:bottom w:val="nil"/>
          <w:right w:val="nil"/>
          <w:between w:val="nil"/>
        </w:pBdr>
        <w:spacing w:after="0" w:line="240" w:lineRule="auto"/>
        <w:jc w:val="both"/>
        <w:rPr>
          <w:rFonts w:ascii="Calibri" w:eastAsia="Arial Narrow" w:hAnsi="Calibri" w:cs="Calibri"/>
          <w:i/>
          <w:color w:val="000000"/>
          <w:sz w:val="20"/>
        </w:rPr>
      </w:pPr>
      <w:r w:rsidRPr="000C56DC">
        <w:rPr>
          <w:rFonts w:ascii="Calibri" w:eastAsia="Arial Narrow" w:hAnsi="Calibri" w:cs="Calibri"/>
          <w:b/>
          <w:i/>
          <w:color w:val="000000"/>
          <w:sz w:val="20"/>
        </w:rPr>
        <w:t xml:space="preserve">Severability. </w:t>
      </w:r>
      <w:r w:rsidRPr="000C56DC">
        <w:rPr>
          <w:rFonts w:ascii="Calibri" w:eastAsia="Arial Narrow" w:hAnsi="Calibri" w:cs="Calibri"/>
          <w:i/>
          <w:color w:val="000000"/>
          <w:sz w:val="20"/>
        </w:rPr>
        <w:t>If any provision of this Contract is held to be unenforceable, in whole or in part, by a tribunal of competent jurisdiction, such holding shall not affect the validity of the other provisions of this Contract which are capable of severance and which will continue unaffected. The Parties shall then agree on such alternative provisions in replacement of the unenforceable provision(s) as closely aligned with the original intent of the Parties as possible.</w:t>
      </w:r>
    </w:p>
    <w:p w14:paraId="67740917" w14:textId="77777777" w:rsidR="00A47353" w:rsidRDefault="00A47353" w:rsidP="00A47353">
      <w:pPr>
        <w:widowControl w:val="0"/>
        <w:numPr>
          <w:ilvl w:val="0"/>
          <w:numId w:val="2"/>
        </w:numPr>
        <w:pBdr>
          <w:top w:val="nil"/>
          <w:left w:val="nil"/>
          <w:bottom w:val="nil"/>
          <w:right w:val="nil"/>
          <w:between w:val="nil"/>
        </w:pBdr>
        <w:spacing w:after="0" w:line="240" w:lineRule="auto"/>
        <w:jc w:val="both"/>
        <w:rPr>
          <w:rFonts w:ascii="Calibri" w:eastAsia="Arial Narrow" w:hAnsi="Calibri" w:cs="Calibri"/>
          <w:i/>
          <w:color w:val="000000"/>
          <w:sz w:val="20"/>
        </w:rPr>
      </w:pPr>
      <w:r w:rsidRPr="000C56DC">
        <w:rPr>
          <w:rFonts w:ascii="Calibri" w:eastAsia="Arial Narrow" w:hAnsi="Calibri" w:cs="Calibri"/>
          <w:b/>
          <w:i/>
          <w:color w:val="000000"/>
          <w:sz w:val="20"/>
        </w:rPr>
        <w:t xml:space="preserve">Counterparts. </w:t>
      </w:r>
      <w:r w:rsidRPr="000C56DC">
        <w:rPr>
          <w:rFonts w:ascii="Calibri" w:eastAsia="Arial Narrow" w:hAnsi="Calibri" w:cs="Calibri"/>
          <w:i/>
          <w:color w:val="000000"/>
          <w:sz w:val="20"/>
        </w:rPr>
        <w:t>This Contract may be executed in one or more duplicate counterparts and when signed by each of the Parties, shall constitute an original and a single binding contract. Any Party hereto may execute this Contract by signing any such counterpart. Signature pages may be detached from multiple separate counterparts and attached to a single counterpart so that all signatures are physically attached to the same counterpart.</w:t>
      </w:r>
    </w:p>
    <w:p w14:paraId="698D9DDB" w14:textId="77777777" w:rsidR="00A47353" w:rsidRDefault="00A47353" w:rsidP="00A47353">
      <w:pPr>
        <w:widowControl w:val="0"/>
        <w:pBdr>
          <w:top w:val="nil"/>
          <w:left w:val="nil"/>
          <w:bottom w:val="nil"/>
          <w:right w:val="nil"/>
          <w:between w:val="nil"/>
        </w:pBdr>
        <w:spacing w:after="0" w:line="240" w:lineRule="auto"/>
        <w:ind w:left="1069"/>
        <w:jc w:val="both"/>
        <w:rPr>
          <w:rFonts w:ascii="Calibri" w:eastAsia="Arial Narrow" w:hAnsi="Calibri" w:cs="Calibri"/>
          <w:i/>
          <w:color w:val="000000"/>
          <w:sz w:val="20"/>
        </w:rPr>
      </w:pPr>
    </w:p>
    <w:p w14:paraId="78EDC6FA" w14:textId="77777777" w:rsidR="00A47353" w:rsidRPr="008C31B0" w:rsidRDefault="00A47353" w:rsidP="00A47353">
      <w:pPr>
        <w:pBdr>
          <w:top w:val="nil"/>
          <w:left w:val="nil"/>
          <w:bottom w:val="nil"/>
          <w:right w:val="nil"/>
          <w:between w:val="nil"/>
        </w:pBdr>
        <w:spacing w:after="0" w:line="240" w:lineRule="auto"/>
        <w:ind w:left="5760" w:firstLine="720"/>
        <w:jc w:val="both"/>
        <w:rPr>
          <w:rFonts w:ascii="Arial" w:eastAsia="Arial Narrow" w:hAnsi="Arial" w:cs="Arial"/>
          <w:i/>
          <w:color w:val="000000"/>
          <w:sz w:val="22"/>
          <w:szCs w:val="22"/>
        </w:rPr>
      </w:pPr>
      <w:r w:rsidRPr="008C31B0">
        <w:rPr>
          <w:rFonts w:ascii="Arial" w:eastAsia="Arial Narrow" w:hAnsi="Arial" w:cs="Arial"/>
          <w:i/>
          <w:color w:val="000000"/>
          <w:sz w:val="22"/>
          <w:szCs w:val="22"/>
        </w:rPr>
        <w:t xml:space="preserve">Page </w:t>
      </w:r>
      <w:r>
        <w:rPr>
          <w:rFonts w:ascii="Arial" w:eastAsia="Arial Narrow" w:hAnsi="Arial" w:cs="Arial"/>
          <w:i/>
          <w:color w:val="000000"/>
          <w:sz w:val="22"/>
          <w:szCs w:val="22"/>
        </w:rPr>
        <w:t>4</w:t>
      </w:r>
      <w:r w:rsidRPr="008C31B0">
        <w:rPr>
          <w:rFonts w:ascii="Arial" w:eastAsia="Arial Narrow" w:hAnsi="Arial" w:cs="Arial"/>
          <w:i/>
          <w:color w:val="000000"/>
          <w:sz w:val="22"/>
          <w:szCs w:val="22"/>
        </w:rPr>
        <w:t>-Res.No. 2025-104</w:t>
      </w:r>
    </w:p>
    <w:p w14:paraId="54F75EA7" w14:textId="77777777" w:rsidR="00A47353" w:rsidRDefault="00A47353" w:rsidP="00A47353">
      <w:pPr>
        <w:widowControl w:val="0"/>
        <w:pBdr>
          <w:top w:val="nil"/>
          <w:left w:val="nil"/>
          <w:bottom w:val="nil"/>
          <w:right w:val="nil"/>
          <w:between w:val="nil"/>
        </w:pBdr>
        <w:spacing w:after="0" w:line="240" w:lineRule="auto"/>
        <w:ind w:left="1069"/>
        <w:jc w:val="both"/>
        <w:rPr>
          <w:rFonts w:ascii="Calibri" w:eastAsia="Arial Narrow" w:hAnsi="Calibri" w:cs="Calibri"/>
          <w:b/>
          <w:i/>
          <w:color w:val="000000"/>
          <w:sz w:val="20"/>
        </w:rPr>
      </w:pPr>
    </w:p>
    <w:p w14:paraId="30F713FF" w14:textId="77777777" w:rsidR="00A47353" w:rsidRPr="000C56DC" w:rsidRDefault="00A47353" w:rsidP="00A47353">
      <w:pPr>
        <w:numPr>
          <w:ilvl w:val="0"/>
          <w:numId w:val="2"/>
        </w:numPr>
        <w:pBdr>
          <w:top w:val="nil"/>
          <w:left w:val="nil"/>
          <w:bottom w:val="nil"/>
          <w:right w:val="nil"/>
          <w:between w:val="nil"/>
        </w:pBdr>
        <w:spacing w:after="0" w:line="259" w:lineRule="auto"/>
        <w:jc w:val="both"/>
        <w:rPr>
          <w:rFonts w:ascii="Calibri" w:eastAsia="Arial Narrow" w:hAnsi="Calibri" w:cs="Calibri"/>
          <w:i/>
          <w:color w:val="000000"/>
          <w:sz w:val="20"/>
        </w:rPr>
      </w:pPr>
      <w:r w:rsidRPr="000C56DC">
        <w:rPr>
          <w:rFonts w:ascii="Calibri" w:eastAsia="Arial Narrow" w:hAnsi="Calibri" w:cs="Calibri"/>
          <w:b/>
          <w:i/>
          <w:color w:val="000000"/>
          <w:sz w:val="20"/>
        </w:rPr>
        <w:t>Entire Agreement</w:t>
      </w:r>
      <w:r w:rsidRPr="000C56DC">
        <w:rPr>
          <w:rFonts w:ascii="Calibri" w:eastAsia="Arial Narrow" w:hAnsi="Calibri" w:cs="Calibri"/>
          <w:i/>
          <w:color w:val="000000"/>
          <w:sz w:val="20"/>
        </w:rPr>
        <w:t>. This Agreement constitutes the entire agreement and understanding between the parties with respect to the subject matter hereof, superseding and canceling all previous negotiations, agreements and commitments in connection to the same, and is a complete, final and full disposition of all matters pertaining to, arising from or connected therewith.</w:t>
      </w:r>
    </w:p>
    <w:p w14:paraId="11C6E39F" w14:textId="77777777" w:rsidR="00A47353" w:rsidRPr="000C56DC" w:rsidRDefault="00A47353" w:rsidP="00A47353">
      <w:pPr>
        <w:numPr>
          <w:ilvl w:val="0"/>
          <w:numId w:val="2"/>
        </w:numPr>
        <w:pBdr>
          <w:top w:val="nil"/>
          <w:left w:val="nil"/>
          <w:bottom w:val="nil"/>
          <w:right w:val="nil"/>
          <w:between w:val="nil"/>
        </w:pBdr>
        <w:spacing w:line="259" w:lineRule="auto"/>
        <w:jc w:val="both"/>
        <w:rPr>
          <w:rFonts w:ascii="Calibri" w:eastAsia="Arial Narrow" w:hAnsi="Calibri" w:cs="Calibri"/>
          <w:i/>
          <w:color w:val="000000"/>
          <w:sz w:val="20"/>
        </w:rPr>
      </w:pPr>
      <w:r w:rsidRPr="000C56DC">
        <w:rPr>
          <w:rFonts w:ascii="Calibri" w:eastAsia="Arial Narrow" w:hAnsi="Calibri" w:cs="Calibri"/>
          <w:b/>
          <w:i/>
          <w:color w:val="000000"/>
          <w:sz w:val="20"/>
        </w:rPr>
        <w:t xml:space="preserve">Governing Law and Venue. </w:t>
      </w:r>
      <w:r w:rsidRPr="000C56DC">
        <w:rPr>
          <w:rFonts w:ascii="Calibri" w:eastAsia="Arial Narrow" w:hAnsi="Calibri" w:cs="Calibri"/>
          <w:i/>
          <w:color w:val="000000"/>
          <w:sz w:val="20"/>
        </w:rPr>
        <w:t>This Contract shall be governed by, and interpreted in accordance with laws of the Republic of the Philippines. In case of any dispute arising from this Agreement, the parties also agree to submit to the exclusive jurisdiction of the appropriate courts of Pasig City, Metro Manila</w:t>
      </w:r>
    </w:p>
    <w:p w14:paraId="16171744" w14:textId="77777777" w:rsidR="00A47353" w:rsidRPr="00D1047A" w:rsidRDefault="00A47353" w:rsidP="00A47353">
      <w:pPr>
        <w:spacing w:after="200"/>
        <w:ind w:firstLine="720"/>
        <w:jc w:val="both"/>
        <w:rPr>
          <w:rFonts w:ascii="Arial" w:hAnsi="Arial" w:cs="Arial"/>
          <w:sz w:val="22"/>
        </w:rPr>
      </w:pPr>
      <w:r w:rsidRPr="00D1047A">
        <w:rPr>
          <w:rFonts w:ascii="Arial" w:eastAsia="Calibri" w:hAnsi="Arial" w:cs="Arial"/>
          <w:b/>
          <w:sz w:val="22"/>
        </w:rPr>
        <w:t>NOW, THEREFORE</w:t>
      </w:r>
      <w:r>
        <w:rPr>
          <w:rFonts w:ascii="Arial" w:eastAsia="Calibri" w:hAnsi="Arial" w:cs="Arial"/>
          <w:sz w:val="22"/>
        </w:rPr>
        <w:t xml:space="preserve">, on motion of </w:t>
      </w:r>
      <w:r w:rsidRPr="00D1047A">
        <w:rPr>
          <w:rFonts w:ascii="Arial" w:eastAsia="Calibri" w:hAnsi="Arial" w:cs="Arial"/>
          <w:sz w:val="22"/>
        </w:rPr>
        <w:t xml:space="preserve">HON. ADRIAN S. CAMPOSAGRADO, Chairperson, Committee on Environmental Protection, Housing, Land Utilization, </w:t>
      </w:r>
      <w:proofErr w:type="spellStart"/>
      <w:r w:rsidRPr="00D1047A">
        <w:rPr>
          <w:rFonts w:ascii="Arial" w:eastAsia="Calibri" w:hAnsi="Arial" w:cs="Arial"/>
          <w:sz w:val="22"/>
        </w:rPr>
        <w:t>Zonification</w:t>
      </w:r>
      <w:proofErr w:type="spellEnd"/>
      <w:r w:rsidRPr="00D1047A">
        <w:rPr>
          <w:rFonts w:ascii="Arial" w:eastAsia="Calibri" w:hAnsi="Arial" w:cs="Arial"/>
          <w:sz w:val="22"/>
        </w:rPr>
        <w:t xml:space="preserve">, Assessment &amp; Expropriation, and duly seconded by Hon. Pinky A. Jarina, Hon. Gene Rose C. </w:t>
      </w:r>
      <w:proofErr w:type="spellStart"/>
      <w:r w:rsidRPr="00D1047A">
        <w:rPr>
          <w:rFonts w:ascii="Arial" w:eastAsia="Calibri" w:hAnsi="Arial" w:cs="Arial"/>
          <w:sz w:val="22"/>
        </w:rPr>
        <w:t>Canaya</w:t>
      </w:r>
      <w:proofErr w:type="spellEnd"/>
      <w:r w:rsidRPr="00D1047A">
        <w:rPr>
          <w:rFonts w:ascii="Arial" w:eastAsia="Calibri" w:hAnsi="Arial" w:cs="Arial"/>
          <w:sz w:val="22"/>
        </w:rPr>
        <w:t xml:space="preserve">, Hon. Joel L. Sayson, Hon. Marlon R. </w:t>
      </w:r>
      <w:proofErr w:type="spellStart"/>
      <w:r w:rsidRPr="00D1047A">
        <w:rPr>
          <w:rFonts w:ascii="Arial" w:eastAsia="Calibri" w:hAnsi="Arial" w:cs="Arial"/>
          <w:sz w:val="22"/>
        </w:rPr>
        <w:t>Teruñez</w:t>
      </w:r>
      <w:proofErr w:type="spellEnd"/>
      <w:r w:rsidRPr="00D1047A">
        <w:rPr>
          <w:rFonts w:ascii="Arial" w:eastAsia="Calibri" w:hAnsi="Arial" w:cs="Arial"/>
          <w:sz w:val="22"/>
        </w:rPr>
        <w:t xml:space="preserve">, Hon. Nora Rose T. </w:t>
      </w:r>
      <w:proofErr w:type="spellStart"/>
      <w:r w:rsidRPr="00D1047A">
        <w:rPr>
          <w:rFonts w:ascii="Arial" w:eastAsia="Calibri" w:hAnsi="Arial" w:cs="Arial"/>
          <w:sz w:val="22"/>
        </w:rPr>
        <w:t>Tubiano</w:t>
      </w:r>
      <w:proofErr w:type="spellEnd"/>
      <w:r w:rsidRPr="00D1047A">
        <w:rPr>
          <w:rFonts w:ascii="Arial" w:eastAsia="Calibri" w:hAnsi="Arial" w:cs="Arial"/>
          <w:sz w:val="22"/>
        </w:rPr>
        <w:t xml:space="preserve">, Hon. Reynaldo E. </w:t>
      </w:r>
      <w:proofErr w:type="spellStart"/>
      <w:r w:rsidRPr="00D1047A">
        <w:rPr>
          <w:rFonts w:ascii="Arial" w:eastAsia="Calibri" w:hAnsi="Arial" w:cs="Arial"/>
          <w:sz w:val="22"/>
        </w:rPr>
        <w:t>Tumabotabo</w:t>
      </w:r>
      <w:proofErr w:type="spellEnd"/>
      <w:r w:rsidRPr="00D1047A">
        <w:rPr>
          <w:rFonts w:ascii="Arial" w:eastAsia="Calibri" w:hAnsi="Arial" w:cs="Arial"/>
          <w:sz w:val="22"/>
        </w:rPr>
        <w:t xml:space="preserve">, Hon. Norberto T. </w:t>
      </w:r>
      <w:proofErr w:type="spellStart"/>
      <w:r w:rsidRPr="00D1047A">
        <w:rPr>
          <w:rFonts w:ascii="Arial" w:eastAsia="Calibri" w:hAnsi="Arial" w:cs="Arial"/>
          <w:sz w:val="22"/>
        </w:rPr>
        <w:t>Turalba</w:t>
      </w:r>
      <w:proofErr w:type="spellEnd"/>
      <w:r w:rsidRPr="00D1047A">
        <w:rPr>
          <w:rFonts w:ascii="Arial" w:eastAsia="Calibri" w:hAnsi="Arial" w:cs="Arial"/>
          <w:sz w:val="22"/>
        </w:rPr>
        <w:t>, Hon. Lorna T. Domingo and Hon. Florence Joy Cabalonga,</w:t>
      </w:r>
    </w:p>
    <w:p w14:paraId="0EE450A4" w14:textId="77777777" w:rsidR="00A47353" w:rsidRPr="00D1047A" w:rsidRDefault="00A47353" w:rsidP="00A47353">
      <w:pPr>
        <w:jc w:val="both"/>
        <w:rPr>
          <w:rFonts w:ascii="Arial" w:eastAsia="Calibri" w:hAnsi="Arial" w:cs="Arial"/>
          <w:sz w:val="22"/>
        </w:rPr>
      </w:pPr>
      <w:r w:rsidRPr="00D1047A">
        <w:rPr>
          <w:rFonts w:ascii="Arial" w:eastAsia="Calibri" w:hAnsi="Arial" w:cs="Arial"/>
          <w:sz w:val="22"/>
        </w:rPr>
        <w:tab/>
      </w:r>
      <w:r w:rsidRPr="00D1047A">
        <w:rPr>
          <w:rFonts w:ascii="Arial" w:eastAsia="Calibri" w:hAnsi="Arial" w:cs="Arial"/>
          <w:b/>
          <w:sz w:val="22"/>
        </w:rPr>
        <w:t>RESOLVED</w:t>
      </w:r>
      <w:r w:rsidRPr="00D1047A">
        <w:rPr>
          <w:rFonts w:ascii="Arial" w:eastAsia="Calibri" w:hAnsi="Arial" w:cs="Arial"/>
          <w:sz w:val="22"/>
        </w:rPr>
        <w:t xml:space="preserve">, to  </w:t>
      </w:r>
      <w:r w:rsidRPr="00D1047A">
        <w:rPr>
          <w:rFonts w:ascii="Arial" w:hAnsi="Arial" w:cs="Arial"/>
          <w:color w:val="222222"/>
          <w:sz w:val="22"/>
          <w:shd w:val="clear" w:color="auto" w:fill="FFFFFF"/>
        </w:rPr>
        <w:t xml:space="preserve">Grant Omnibus Authority To Atty. Virgilio T. Teruel, Municipal Mayor, For And Behalf Of The Municipality Of </w:t>
      </w:r>
      <w:proofErr w:type="spellStart"/>
      <w:r w:rsidRPr="00D1047A">
        <w:rPr>
          <w:rFonts w:ascii="Arial" w:hAnsi="Arial" w:cs="Arial"/>
          <w:color w:val="222222"/>
          <w:sz w:val="22"/>
          <w:shd w:val="clear" w:color="auto" w:fill="FFFFFF"/>
        </w:rPr>
        <w:t>Tigbauan</w:t>
      </w:r>
      <w:proofErr w:type="spellEnd"/>
      <w:r w:rsidRPr="00D1047A">
        <w:rPr>
          <w:rFonts w:ascii="Arial" w:hAnsi="Arial" w:cs="Arial"/>
          <w:color w:val="222222"/>
          <w:sz w:val="22"/>
          <w:shd w:val="clear" w:color="auto" w:fill="FFFFFF"/>
        </w:rPr>
        <w:t>, To Sign And Enter And Enter Into A Service Agreement With Joint Venture With The City Of Passi Represented By Its Municipal Mayor, Hon. Stephen A. Palmares, And Basic Environmental Systems And Technologies  Represented By Its President, Isabelita P. Mercado, For The Final Repository And Disposal Of Residual Solid Waste To The Passi City Integrated Waste Management Facility Covering The Period From July 1, 2025 Until June 30, 2028.</w:t>
      </w:r>
      <w:r w:rsidRPr="00D1047A">
        <w:rPr>
          <w:rFonts w:ascii="Arial" w:eastAsia="Calibri" w:hAnsi="Arial" w:cs="Arial"/>
          <w:sz w:val="22"/>
        </w:rPr>
        <w:t xml:space="preserve">   </w:t>
      </w:r>
    </w:p>
    <w:p w14:paraId="67F65B3F" w14:textId="1BF2CB1A" w:rsidR="00A47353" w:rsidRPr="00D1047A" w:rsidRDefault="00A47353" w:rsidP="00A47353">
      <w:pPr>
        <w:ind w:firstLine="720"/>
        <w:jc w:val="both"/>
        <w:rPr>
          <w:rFonts w:ascii="Arial" w:hAnsi="Arial" w:cs="Arial"/>
          <w:sz w:val="22"/>
        </w:rPr>
      </w:pPr>
      <w:r w:rsidRPr="00D1047A">
        <w:rPr>
          <w:rFonts w:ascii="Arial" w:hAnsi="Arial" w:cs="Arial"/>
          <w:b/>
          <w:sz w:val="22"/>
        </w:rPr>
        <w:t>RESOLVED FURTHER</w:t>
      </w:r>
      <w:r w:rsidRPr="00D1047A">
        <w:rPr>
          <w:rFonts w:ascii="Arial" w:hAnsi="Arial" w:cs="Arial"/>
          <w:sz w:val="22"/>
        </w:rPr>
        <w:t xml:space="preserve">, to forward copies of this Resolution to Hon. Virgilio T. Teruel, Municipal Mayor, to the Passi City Integrated Waste Management Facility, represented by Hon. Stephen A. </w:t>
      </w:r>
      <w:proofErr w:type="gramStart"/>
      <w:r w:rsidRPr="00D1047A">
        <w:rPr>
          <w:rFonts w:ascii="Arial" w:hAnsi="Arial" w:cs="Arial"/>
          <w:sz w:val="22"/>
        </w:rPr>
        <w:t>Palmares,  Passi</w:t>
      </w:r>
      <w:proofErr w:type="gramEnd"/>
      <w:r w:rsidRPr="00D1047A">
        <w:rPr>
          <w:rFonts w:ascii="Arial" w:hAnsi="Arial" w:cs="Arial"/>
          <w:sz w:val="22"/>
        </w:rPr>
        <w:t xml:space="preserve"> City Mayor </w:t>
      </w:r>
      <w:proofErr w:type="gramStart"/>
      <w:r w:rsidRPr="00D1047A">
        <w:rPr>
          <w:rFonts w:ascii="Arial" w:hAnsi="Arial" w:cs="Arial"/>
          <w:sz w:val="22"/>
        </w:rPr>
        <w:t>and  Basic</w:t>
      </w:r>
      <w:proofErr w:type="gramEnd"/>
      <w:r w:rsidRPr="00D1047A">
        <w:rPr>
          <w:rFonts w:ascii="Arial" w:hAnsi="Arial" w:cs="Arial"/>
          <w:sz w:val="22"/>
        </w:rPr>
        <w:t xml:space="preserve"> Environmental Systems &amp; Technologies Inc., represented </w:t>
      </w:r>
      <w:proofErr w:type="gramStart"/>
      <w:r w:rsidRPr="00D1047A">
        <w:rPr>
          <w:rFonts w:ascii="Arial" w:hAnsi="Arial" w:cs="Arial"/>
          <w:sz w:val="22"/>
        </w:rPr>
        <w:t>by  Isabelita</w:t>
      </w:r>
      <w:proofErr w:type="gramEnd"/>
      <w:r w:rsidRPr="00D1047A">
        <w:rPr>
          <w:rFonts w:ascii="Arial" w:hAnsi="Arial" w:cs="Arial"/>
          <w:sz w:val="22"/>
        </w:rPr>
        <w:t xml:space="preserve"> P. Mercado, President and to all concerned for their information and/or appropriate action.</w:t>
      </w:r>
    </w:p>
    <w:p w14:paraId="71177E83" w14:textId="1DBDD572" w:rsidR="00A47353" w:rsidRPr="00D1047A" w:rsidRDefault="00A47353" w:rsidP="00A47353">
      <w:pPr>
        <w:ind w:left="720" w:hanging="799"/>
        <w:jc w:val="both"/>
        <w:rPr>
          <w:rFonts w:ascii="Arial" w:hAnsi="Arial" w:cs="Arial"/>
          <w:b/>
          <w:sz w:val="22"/>
        </w:rPr>
      </w:pPr>
      <w:r w:rsidRPr="00D1047A">
        <w:rPr>
          <w:rFonts w:ascii="Arial" w:hAnsi="Arial" w:cs="Arial"/>
          <w:sz w:val="22"/>
        </w:rPr>
        <w:tab/>
      </w:r>
      <w:r w:rsidRPr="00D1047A">
        <w:rPr>
          <w:rFonts w:ascii="Arial" w:hAnsi="Arial" w:cs="Arial"/>
          <w:b/>
          <w:sz w:val="22"/>
        </w:rPr>
        <w:t xml:space="preserve">APPROVED.  </w:t>
      </w:r>
    </w:p>
    <w:p w14:paraId="2D5D66BF" w14:textId="157E1B13" w:rsidR="00A47353" w:rsidRPr="00FD5157" w:rsidRDefault="005B2377" w:rsidP="00A47353">
      <w:pPr>
        <w:spacing w:afterLines="100" w:after="240"/>
        <w:ind w:left="1260" w:hanging="720"/>
        <w:contextualSpacing/>
        <w:jc w:val="both"/>
        <w:rPr>
          <w:rFonts w:ascii="Calibri" w:hAnsi="Calibri" w:cs="Calibri"/>
          <w:bCs/>
          <w:sz w:val="10"/>
        </w:rPr>
      </w:pPr>
      <w:r>
        <w:rPr>
          <w:rFonts w:ascii="Tahoma" w:eastAsia="Times New Roman" w:hAnsi="Tahoma" w:cs="Tahoma"/>
          <w:noProof/>
          <w:color w:val="000000" w:themeColor="text1"/>
          <w:kern w:val="0"/>
          <w:sz w:val="23"/>
          <w:szCs w:val="23"/>
          <w:lang w:val="en-PH" w:eastAsia="en-PH" w:bidi="ar-SA"/>
          <w14:ligatures w14:val="none"/>
        </w:rPr>
        <w:drawing>
          <wp:anchor distT="0" distB="0" distL="114300" distR="114300" simplePos="0" relativeHeight="251662336" behindDoc="1" locked="0" layoutInCell="1" allowOverlap="1" wp14:anchorId="44F9FC20" wp14:editId="24805399">
            <wp:simplePos x="0" y="0"/>
            <wp:positionH relativeFrom="column">
              <wp:posOffset>3453765</wp:posOffset>
            </wp:positionH>
            <wp:positionV relativeFrom="paragraph">
              <wp:posOffset>20955</wp:posOffset>
            </wp:positionV>
            <wp:extent cx="1518285" cy="552450"/>
            <wp:effectExtent l="0" t="0" r="0" b="0"/>
            <wp:wrapNone/>
            <wp:docPr id="183730225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518285" cy="552450"/>
                    </a:xfrm>
                    <a:prstGeom prst="rect">
                      <a:avLst/>
                    </a:prstGeom>
                    <a:noFill/>
                  </pic:spPr>
                </pic:pic>
              </a:graphicData>
            </a:graphic>
            <wp14:sizeRelH relativeFrom="page">
              <wp14:pctWidth>0</wp14:pctWidth>
            </wp14:sizeRelH>
            <wp14:sizeRelV relativeFrom="page">
              <wp14:pctHeight>0</wp14:pctHeight>
            </wp14:sizeRelV>
          </wp:anchor>
        </w:drawing>
      </w:r>
    </w:p>
    <w:p w14:paraId="733B6A4D" w14:textId="0C89974D" w:rsidR="00A47353" w:rsidRPr="00FD5157" w:rsidRDefault="00A47353" w:rsidP="00A47353">
      <w:pPr>
        <w:spacing w:after="0" w:line="240" w:lineRule="auto"/>
        <w:ind w:left="360" w:firstLine="360"/>
        <w:jc w:val="both"/>
        <w:rPr>
          <w:rFonts w:ascii="Tahoma" w:hAnsi="Tahoma" w:cs="Tahoma"/>
          <w:color w:val="000000"/>
          <w:sz w:val="2"/>
          <w:szCs w:val="2"/>
          <w:lang w:eastAsia="en-PH"/>
        </w:rPr>
      </w:pPr>
      <w:r w:rsidRPr="00FD5157">
        <w:rPr>
          <w:rFonts w:cs="Calibri"/>
          <w:i/>
          <w:color w:val="000000"/>
          <w:sz w:val="10"/>
        </w:rPr>
        <w:tab/>
      </w:r>
      <w:r w:rsidRPr="00FD5157">
        <w:rPr>
          <w:rFonts w:ascii="Calibri" w:eastAsia="Calibri" w:hAnsi="Calibri" w:cs="Calibri"/>
          <w:b/>
          <w:sz w:val="22"/>
          <w:szCs w:val="22"/>
        </w:rPr>
        <w:t xml:space="preserve">       </w:t>
      </w:r>
      <w:r w:rsidRPr="00FD5157">
        <w:rPr>
          <w:rFonts w:ascii="Calibri" w:eastAsia="Calibri" w:hAnsi="Calibri" w:cs="Calibri"/>
          <w:b/>
          <w:sz w:val="22"/>
          <w:szCs w:val="22"/>
        </w:rPr>
        <w:tab/>
      </w:r>
    </w:p>
    <w:p w14:paraId="4969FFA9" w14:textId="1CBE4745" w:rsidR="00A47353" w:rsidRPr="00FD5157" w:rsidRDefault="00A47353" w:rsidP="00A47353">
      <w:pPr>
        <w:spacing w:after="0" w:line="240" w:lineRule="auto"/>
        <w:rPr>
          <w:rFonts w:ascii="Arial" w:eastAsia="Times New Roman" w:hAnsi="Arial" w:cs="Arial"/>
          <w:b/>
          <w:bCs/>
          <w:i/>
          <w:iCs/>
          <w:color w:val="000000" w:themeColor="text1"/>
          <w:kern w:val="0"/>
          <w:sz w:val="23"/>
          <w:szCs w:val="23"/>
          <w:lang w:val="en-PH" w:eastAsia="en-PH" w:bidi="ar-SA"/>
          <w14:ligatures w14:val="none"/>
        </w:rPr>
      </w:pPr>
      <w:r w:rsidRPr="00FD5157">
        <w:rPr>
          <w:rFonts w:ascii="Arial" w:eastAsia="Times New Roman" w:hAnsi="Arial" w:cs="Arial"/>
          <w:b/>
          <w:bCs/>
          <w:color w:val="000000" w:themeColor="text1"/>
          <w:kern w:val="0"/>
          <w:sz w:val="23"/>
          <w:szCs w:val="23"/>
          <w:lang w:val="en-PH" w:eastAsia="en-PH" w:bidi="ar-SA"/>
          <w14:ligatures w14:val="none"/>
        </w:rPr>
        <w:tab/>
      </w:r>
      <w:r w:rsidRPr="00FD5157">
        <w:rPr>
          <w:rFonts w:ascii="Arial" w:eastAsia="Times New Roman" w:hAnsi="Arial" w:cs="Arial"/>
          <w:b/>
          <w:bCs/>
          <w:color w:val="000000" w:themeColor="text1"/>
          <w:kern w:val="0"/>
          <w:sz w:val="23"/>
          <w:szCs w:val="23"/>
          <w:lang w:val="en-PH" w:eastAsia="en-PH" w:bidi="ar-SA"/>
          <w14:ligatures w14:val="none"/>
        </w:rPr>
        <w:tab/>
      </w:r>
      <w:r w:rsidRPr="00FD5157">
        <w:rPr>
          <w:rFonts w:ascii="Arial" w:eastAsia="Times New Roman" w:hAnsi="Arial" w:cs="Arial"/>
          <w:b/>
          <w:bCs/>
          <w:color w:val="000000" w:themeColor="text1"/>
          <w:kern w:val="0"/>
          <w:sz w:val="23"/>
          <w:szCs w:val="23"/>
          <w:lang w:val="en-PH" w:eastAsia="en-PH" w:bidi="ar-SA"/>
          <w14:ligatures w14:val="none"/>
        </w:rPr>
        <w:tab/>
      </w:r>
      <w:r w:rsidRPr="00FD5157">
        <w:rPr>
          <w:rFonts w:ascii="Arial" w:eastAsia="Times New Roman" w:hAnsi="Arial" w:cs="Arial"/>
          <w:b/>
          <w:bCs/>
          <w:color w:val="000000" w:themeColor="text1"/>
          <w:kern w:val="0"/>
          <w:sz w:val="23"/>
          <w:szCs w:val="23"/>
          <w:lang w:val="en-PH" w:eastAsia="en-PH" w:bidi="ar-SA"/>
          <w14:ligatures w14:val="none"/>
        </w:rPr>
        <w:tab/>
      </w:r>
      <w:r w:rsidRPr="00FD5157">
        <w:rPr>
          <w:rFonts w:ascii="Arial" w:eastAsia="Times New Roman" w:hAnsi="Arial" w:cs="Arial"/>
          <w:b/>
          <w:bCs/>
          <w:i/>
          <w:iCs/>
          <w:color w:val="000000" w:themeColor="text1"/>
          <w:kern w:val="0"/>
          <w:sz w:val="23"/>
          <w:szCs w:val="23"/>
          <w:lang w:val="en-PH" w:eastAsia="en-PH" w:bidi="ar-SA"/>
          <w14:ligatures w14:val="none"/>
        </w:rPr>
        <w:t>CERTIFIED CORRECT:</w:t>
      </w:r>
    </w:p>
    <w:p w14:paraId="0281E19F" w14:textId="63C4452C" w:rsidR="00A47353" w:rsidRPr="00FD5157" w:rsidRDefault="00A47353" w:rsidP="00A47353">
      <w:pPr>
        <w:spacing w:after="0" w:line="240" w:lineRule="auto"/>
        <w:rPr>
          <w:rFonts w:ascii="Arial" w:eastAsia="Times New Roman" w:hAnsi="Arial" w:cs="Arial"/>
          <w:b/>
          <w:bCs/>
          <w:color w:val="000000" w:themeColor="text1"/>
          <w:kern w:val="0"/>
          <w:sz w:val="23"/>
          <w:szCs w:val="23"/>
          <w:lang w:val="en-PH" w:eastAsia="en-PH" w:bidi="ar-SA"/>
          <w14:ligatures w14:val="none"/>
        </w:rPr>
      </w:pPr>
    </w:p>
    <w:p w14:paraId="4BB94177" w14:textId="4CA198CF" w:rsidR="00A47353" w:rsidRPr="00FD5157" w:rsidRDefault="005B2377" w:rsidP="00A47353">
      <w:pPr>
        <w:spacing w:after="0" w:line="240" w:lineRule="auto"/>
        <w:rPr>
          <w:rFonts w:ascii="Arial" w:eastAsia="Times New Roman" w:hAnsi="Arial" w:cs="Arial"/>
          <w:b/>
          <w:bCs/>
          <w:color w:val="000000" w:themeColor="text1"/>
          <w:kern w:val="0"/>
          <w:sz w:val="23"/>
          <w:szCs w:val="23"/>
          <w:lang w:val="en-PH" w:eastAsia="en-PH" w:bidi="ar-SA"/>
          <w14:ligatures w14:val="none"/>
        </w:rPr>
      </w:pPr>
      <w:r>
        <w:rPr>
          <w:rFonts w:ascii="Tahoma" w:eastAsia="Times New Roman" w:hAnsi="Tahoma" w:cs="Tahoma"/>
          <w:noProof/>
          <w:color w:val="000000" w:themeColor="text1"/>
          <w:kern w:val="0"/>
          <w:sz w:val="23"/>
          <w:szCs w:val="23"/>
          <w:lang w:val="en-PH" w:eastAsia="en-PH" w:bidi="ar-SA"/>
          <w14:ligatures w14:val="none"/>
        </w:rPr>
        <w:drawing>
          <wp:anchor distT="0" distB="0" distL="114300" distR="114300" simplePos="0" relativeHeight="251661312" behindDoc="1" locked="0" layoutInCell="1" allowOverlap="1" wp14:anchorId="7D20EBC3" wp14:editId="2337B500">
            <wp:simplePos x="0" y="0"/>
            <wp:positionH relativeFrom="column">
              <wp:posOffset>1282065</wp:posOffset>
            </wp:positionH>
            <wp:positionV relativeFrom="paragraph">
              <wp:posOffset>74930</wp:posOffset>
            </wp:positionV>
            <wp:extent cx="1042670" cy="1499870"/>
            <wp:effectExtent l="0" t="0" r="0" b="0"/>
            <wp:wrapNone/>
            <wp:docPr id="89528336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42670" cy="1499870"/>
                    </a:xfrm>
                    <a:prstGeom prst="rect">
                      <a:avLst/>
                    </a:prstGeom>
                    <a:noFill/>
                  </pic:spPr>
                </pic:pic>
              </a:graphicData>
            </a:graphic>
            <wp14:sizeRelH relativeFrom="page">
              <wp14:pctWidth>0</wp14:pctWidth>
            </wp14:sizeRelH>
            <wp14:sizeRelV relativeFrom="page">
              <wp14:pctHeight>0</wp14:pctHeight>
            </wp14:sizeRelV>
          </wp:anchor>
        </w:drawing>
      </w:r>
      <w:r w:rsidR="00A47353" w:rsidRPr="00FD5157">
        <w:rPr>
          <w:rFonts w:ascii="Arial" w:eastAsia="Times New Roman" w:hAnsi="Arial" w:cs="Arial"/>
          <w:b/>
          <w:bCs/>
          <w:color w:val="000000" w:themeColor="text1"/>
          <w:kern w:val="0"/>
          <w:sz w:val="23"/>
          <w:szCs w:val="23"/>
          <w:lang w:val="en-PH" w:eastAsia="en-PH" w:bidi="ar-SA"/>
          <w14:ligatures w14:val="none"/>
        </w:rPr>
        <w:tab/>
      </w:r>
      <w:r w:rsidR="00A47353" w:rsidRPr="00FD5157">
        <w:rPr>
          <w:rFonts w:ascii="Arial" w:eastAsia="Times New Roman" w:hAnsi="Arial" w:cs="Arial"/>
          <w:b/>
          <w:bCs/>
          <w:color w:val="000000" w:themeColor="text1"/>
          <w:kern w:val="0"/>
          <w:sz w:val="23"/>
          <w:szCs w:val="23"/>
          <w:lang w:val="en-PH" w:eastAsia="en-PH" w:bidi="ar-SA"/>
          <w14:ligatures w14:val="none"/>
        </w:rPr>
        <w:tab/>
      </w:r>
      <w:r w:rsidR="00A47353" w:rsidRPr="00FD5157">
        <w:rPr>
          <w:rFonts w:ascii="Arial" w:eastAsia="Times New Roman" w:hAnsi="Arial" w:cs="Arial"/>
          <w:b/>
          <w:bCs/>
          <w:color w:val="000000" w:themeColor="text1"/>
          <w:kern w:val="0"/>
          <w:sz w:val="23"/>
          <w:szCs w:val="23"/>
          <w:lang w:val="en-PH" w:eastAsia="en-PH" w:bidi="ar-SA"/>
          <w14:ligatures w14:val="none"/>
        </w:rPr>
        <w:tab/>
      </w:r>
      <w:r w:rsidR="00A47353" w:rsidRPr="00FD5157">
        <w:rPr>
          <w:rFonts w:ascii="Arial" w:eastAsia="Times New Roman" w:hAnsi="Arial" w:cs="Arial"/>
          <w:b/>
          <w:bCs/>
          <w:color w:val="000000" w:themeColor="text1"/>
          <w:kern w:val="0"/>
          <w:sz w:val="23"/>
          <w:szCs w:val="23"/>
          <w:lang w:val="en-PH" w:eastAsia="en-PH" w:bidi="ar-SA"/>
          <w14:ligatures w14:val="none"/>
        </w:rPr>
        <w:tab/>
      </w:r>
      <w:r w:rsidR="00A47353" w:rsidRPr="00FD5157">
        <w:rPr>
          <w:rFonts w:ascii="Arial" w:eastAsia="Times New Roman" w:hAnsi="Arial" w:cs="Arial"/>
          <w:b/>
          <w:bCs/>
          <w:color w:val="000000" w:themeColor="text1"/>
          <w:kern w:val="0"/>
          <w:sz w:val="23"/>
          <w:szCs w:val="23"/>
          <w:lang w:val="en-PH" w:eastAsia="en-PH" w:bidi="ar-SA"/>
          <w14:ligatures w14:val="none"/>
        </w:rPr>
        <w:tab/>
      </w:r>
      <w:r w:rsidR="00A47353" w:rsidRPr="00FD5157">
        <w:rPr>
          <w:rFonts w:ascii="Arial" w:eastAsia="Times New Roman" w:hAnsi="Arial" w:cs="Arial"/>
          <w:b/>
          <w:bCs/>
          <w:color w:val="000000" w:themeColor="text1"/>
          <w:kern w:val="0"/>
          <w:sz w:val="23"/>
          <w:szCs w:val="23"/>
          <w:lang w:val="en-PH" w:eastAsia="en-PH" w:bidi="ar-SA"/>
          <w14:ligatures w14:val="none"/>
        </w:rPr>
        <w:tab/>
      </w:r>
      <w:r w:rsidR="00A47353" w:rsidRPr="00FD5157">
        <w:rPr>
          <w:rFonts w:ascii="Arial" w:eastAsia="Times New Roman" w:hAnsi="Arial" w:cs="Arial"/>
          <w:b/>
          <w:bCs/>
          <w:color w:val="000000" w:themeColor="text1"/>
          <w:kern w:val="0"/>
          <w:sz w:val="23"/>
          <w:szCs w:val="23"/>
          <w:lang w:val="en-PH" w:eastAsia="en-PH" w:bidi="ar-SA"/>
          <w14:ligatures w14:val="none"/>
        </w:rPr>
        <w:tab/>
      </w:r>
      <w:r w:rsidR="00A47353" w:rsidRPr="00FD5157">
        <w:rPr>
          <w:rFonts w:ascii="Arial" w:eastAsia="Times New Roman" w:hAnsi="Arial" w:cs="Arial"/>
          <w:b/>
          <w:bCs/>
          <w:color w:val="000000" w:themeColor="text1"/>
          <w:kern w:val="0"/>
          <w:sz w:val="23"/>
          <w:szCs w:val="23"/>
          <w:lang w:val="en-PH" w:eastAsia="en-PH" w:bidi="ar-SA"/>
          <w14:ligatures w14:val="none"/>
        </w:rPr>
        <w:tab/>
        <w:t>MARLENE TAYO-NAVA</w:t>
      </w:r>
    </w:p>
    <w:p w14:paraId="1D114E9F" w14:textId="575A8C6C" w:rsidR="00A47353" w:rsidRDefault="00A47353" w:rsidP="00A47353">
      <w:pPr>
        <w:spacing w:after="0" w:line="240" w:lineRule="auto"/>
        <w:rPr>
          <w:rFonts w:ascii="Arial" w:eastAsia="Times New Roman" w:hAnsi="Arial" w:cs="Arial"/>
          <w:color w:val="000000" w:themeColor="text1"/>
          <w:kern w:val="0"/>
          <w:sz w:val="23"/>
          <w:szCs w:val="23"/>
          <w:lang w:val="en-PH" w:eastAsia="en-PH" w:bidi="ar-SA"/>
          <w14:ligatures w14:val="none"/>
        </w:rPr>
      </w:pPr>
      <w:r w:rsidRPr="00FD5157">
        <w:rPr>
          <w:rFonts w:ascii="Arial" w:eastAsia="Times New Roman" w:hAnsi="Arial" w:cs="Arial"/>
          <w:b/>
          <w:bCs/>
          <w:color w:val="000000" w:themeColor="text1"/>
          <w:kern w:val="0"/>
          <w:sz w:val="23"/>
          <w:szCs w:val="23"/>
          <w:lang w:val="en-PH" w:eastAsia="en-PH" w:bidi="ar-SA"/>
          <w14:ligatures w14:val="none"/>
        </w:rPr>
        <w:tab/>
      </w:r>
      <w:r w:rsidRPr="00FD5157">
        <w:rPr>
          <w:rFonts w:ascii="Arial" w:eastAsia="Times New Roman" w:hAnsi="Arial" w:cs="Arial"/>
          <w:b/>
          <w:bCs/>
          <w:color w:val="000000" w:themeColor="text1"/>
          <w:kern w:val="0"/>
          <w:sz w:val="23"/>
          <w:szCs w:val="23"/>
          <w:lang w:val="en-PH" w:eastAsia="en-PH" w:bidi="ar-SA"/>
          <w14:ligatures w14:val="none"/>
        </w:rPr>
        <w:tab/>
      </w:r>
      <w:r w:rsidRPr="00FD5157">
        <w:rPr>
          <w:rFonts w:ascii="Arial" w:eastAsia="Times New Roman" w:hAnsi="Arial" w:cs="Arial"/>
          <w:b/>
          <w:bCs/>
          <w:color w:val="000000" w:themeColor="text1"/>
          <w:kern w:val="0"/>
          <w:sz w:val="23"/>
          <w:szCs w:val="23"/>
          <w:lang w:val="en-PH" w:eastAsia="en-PH" w:bidi="ar-SA"/>
          <w14:ligatures w14:val="none"/>
        </w:rPr>
        <w:tab/>
      </w:r>
      <w:r w:rsidRPr="00FD5157">
        <w:rPr>
          <w:rFonts w:ascii="Arial" w:eastAsia="Times New Roman" w:hAnsi="Arial" w:cs="Arial"/>
          <w:b/>
          <w:bCs/>
          <w:color w:val="000000" w:themeColor="text1"/>
          <w:kern w:val="0"/>
          <w:sz w:val="23"/>
          <w:szCs w:val="23"/>
          <w:lang w:val="en-PH" w:eastAsia="en-PH" w:bidi="ar-SA"/>
          <w14:ligatures w14:val="none"/>
        </w:rPr>
        <w:tab/>
      </w:r>
      <w:r w:rsidRPr="00FD5157">
        <w:rPr>
          <w:rFonts w:ascii="Arial" w:eastAsia="Times New Roman" w:hAnsi="Arial" w:cs="Arial"/>
          <w:b/>
          <w:bCs/>
          <w:color w:val="000000" w:themeColor="text1"/>
          <w:kern w:val="0"/>
          <w:sz w:val="23"/>
          <w:szCs w:val="23"/>
          <w:lang w:val="en-PH" w:eastAsia="en-PH" w:bidi="ar-SA"/>
          <w14:ligatures w14:val="none"/>
        </w:rPr>
        <w:tab/>
      </w:r>
      <w:r w:rsidRPr="00FD5157">
        <w:rPr>
          <w:rFonts w:ascii="Arial" w:eastAsia="Times New Roman" w:hAnsi="Arial" w:cs="Arial"/>
          <w:b/>
          <w:bCs/>
          <w:color w:val="000000" w:themeColor="text1"/>
          <w:kern w:val="0"/>
          <w:sz w:val="23"/>
          <w:szCs w:val="23"/>
          <w:lang w:val="en-PH" w:eastAsia="en-PH" w:bidi="ar-SA"/>
          <w14:ligatures w14:val="none"/>
        </w:rPr>
        <w:tab/>
      </w:r>
      <w:r w:rsidRPr="00FD5157">
        <w:rPr>
          <w:rFonts w:ascii="Arial" w:eastAsia="Times New Roman" w:hAnsi="Arial" w:cs="Arial"/>
          <w:b/>
          <w:bCs/>
          <w:color w:val="000000" w:themeColor="text1"/>
          <w:kern w:val="0"/>
          <w:sz w:val="23"/>
          <w:szCs w:val="23"/>
          <w:lang w:val="en-PH" w:eastAsia="en-PH" w:bidi="ar-SA"/>
          <w14:ligatures w14:val="none"/>
        </w:rPr>
        <w:tab/>
      </w:r>
      <w:r w:rsidRPr="00FD5157">
        <w:rPr>
          <w:rFonts w:ascii="Arial" w:eastAsia="Times New Roman" w:hAnsi="Arial" w:cs="Arial"/>
          <w:b/>
          <w:bCs/>
          <w:color w:val="000000" w:themeColor="text1"/>
          <w:kern w:val="0"/>
          <w:sz w:val="23"/>
          <w:szCs w:val="23"/>
          <w:lang w:val="en-PH" w:eastAsia="en-PH" w:bidi="ar-SA"/>
          <w14:ligatures w14:val="none"/>
        </w:rPr>
        <w:tab/>
        <w:t xml:space="preserve">         </w:t>
      </w:r>
      <w:r w:rsidRPr="00FD5157">
        <w:rPr>
          <w:rFonts w:ascii="Arial" w:eastAsia="Times New Roman" w:hAnsi="Arial" w:cs="Arial"/>
          <w:color w:val="000000" w:themeColor="text1"/>
          <w:kern w:val="0"/>
          <w:sz w:val="23"/>
          <w:szCs w:val="23"/>
          <w:lang w:val="en-PH" w:eastAsia="en-PH" w:bidi="ar-SA"/>
          <w14:ligatures w14:val="none"/>
        </w:rPr>
        <w:t>SB Secretary</w:t>
      </w:r>
    </w:p>
    <w:p w14:paraId="3C01F2D1" w14:textId="32539956" w:rsidR="00A47353" w:rsidRPr="00FD5157" w:rsidRDefault="00A47353" w:rsidP="00A47353">
      <w:pPr>
        <w:spacing w:after="0" w:line="240" w:lineRule="auto"/>
        <w:rPr>
          <w:rFonts w:ascii="Arial" w:eastAsia="Times New Roman" w:hAnsi="Arial" w:cs="Arial"/>
          <w:color w:val="000000" w:themeColor="text1"/>
          <w:kern w:val="0"/>
          <w:sz w:val="23"/>
          <w:szCs w:val="23"/>
          <w:lang w:val="en-PH" w:eastAsia="en-PH" w:bidi="ar-SA"/>
          <w14:ligatures w14:val="none"/>
        </w:rPr>
      </w:pPr>
    </w:p>
    <w:p w14:paraId="31CD1996" w14:textId="45BAE781" w:rsidR="00A47353" w:rsidRDefault="00A47353" w:rsidP="00A47353">
      <w:pPr>
        <w:spacing w:after="0" w:line="240" w:lineRule="auto"/>
        <w:rPr>
          <w:rFonts w:ascii="Arial" w:eastAsia="Times New Roman" w:hAnsi="Arial" w:cs="Arial"/>
          <w:b/>
          <w:bCs/>
          <w:i/>
          <w:iCs/>
          <w:color w:val="000000" w:themeColor="text1"/>
          <w:kern w:val="0"/>
          <w:sz w:val="23"/>
          <w:szCs w:val="23"/>
          <w:lang w:val="en-PH" w:eastAsia="en-PH" w:bidi="ar-SA"/>
          <w14:ligatures w14:val="none"/>
        </w:rPr>
      </w:pPr>
      <w:r w:rsidRPr="00FD5157">
        <w:rPr>
          <w:rFonts w:ascii="Arial" w:eastAsia="Times New Roman" w:hAnsi="Arial" w:cs="Arial"/>
          <w:b/>
          <w:bCs/>
          <w:i/>
          <w:iCs/>
          <w:color w:val="000000" w:themeColor="text1"/>
          <w:kern w:val="0"/>
          <w:sz w:val="23"/>
          <w:szCs w:val="23"/>
          <w:lang w:val="en-PH" w:eastAsia="en-PH" w:bidi="ar-SA"/>
          <w14:ligatures w14:val="none"/>
        </w:rPr>
        <w:t>AATTESTED:</w:t>
      </w:r>
    </w:p>
    <w:p w14:paraId="245B6B48" w14:textId="77777777" w:rsidR="00A47353" w:rsidRPr="00FD5157" w:rsidRDefault="00A47353" w:rsidP="00A47353">
      <w:pPr>
        <w:spacing w:after="0" w:line="240" w:lineRule="auto"/>
        <w:rPr>
          <w:rFonts w:ascii="Arial" w:eastAsia="Times New Roman" w:hAnsi="Arial" w:cs="Arial"/>
          <w:b/>
          <w:bCs/>
          <w:i/>
          <w:iCs/>
          <w:color w:val="000000" w:themeColor="text1"/>
          <w:kern w:val="0"/>
          <w:sz w:val="23"/>
          <w:szCs w:val="23"/>
          <w:lang w:val="en-PH" w:eastAsia="en-PH" w:bidi="ar-SA"/>
          <w14:ligatures w14:val="none"/>
        </w:rPr>
      </w:pPr>
    </w:p>
    <w:p w14:paraId="622F7030" w14:textId="1C990AD7" w:rsidR="00A47353" w:rsidRPr="00FD5157" w:rsidRDefault="00A47353" w:rsidP="00A47353">
      <w:pPr>
        <w:spacing w:after="0" w:line="240" w:lineRule="auto"/>
        <w:rPr>
          <w:rFonts w:ascii="Arial" w:eastAsia="Times New Roman" w:hAnsi="Arial" w:cs="Arial"/>
          <w:b/>
          <w:bCs/>
          <w:i/>
          <w:iCs/>
          <w:color w:val="000000" w:themeColor="text1"/>
          <w:kern w:val="0"/>
          <w:sz w:val="23"/>
          <w:szCs w:val="23"/>
          <w:lang w:val="en-PH" w:eastAsia="en-PH" w:bidi="ar-SA"/>
          <w14:ligatures w14:val="none"/>
        </w:rPr>
      </w:pPr>
    </w:p>
    <w:p w14:paraId="50EFC2C5" w14:textId="77777777" w:rsidR="00A47353" w:rsidRPr="00FD5157" w:rsidRDefault="00A47353" w:rsidP="00A47353">
      <w:pPr>
        <w:spacing w:after="0" w:line="240" w:lineRule="auto"/>
        <w:rPr>
          <w:rFonts w:ascii="Arial" w:eastAsia="Times New Roman" w:hAnsi="Arial" w:cs="Arial"/>
          <w:b/>
          <w:bCs/>
          <w:color w:val="000000" w:themeColor="text1"/>
          <w:kern w:val="0"/>
          <w:sz w:val="23"/>
          <w:szCs w:val="23"/>
          <w:lang w:val="en-PH" w:eastAsia="en-PH" w:bidi="ar-SA"/>
          <w14:ligatures w14:val="none"/>
        </w:rPr>
      </w:pPr>
      <w:r w:rsidRPr="00FD5157">
        <w:rPr>
          <w:rFonts w:ascii="Arial" w:eastAsia="Times New Roman" w:hAnsi="Arial" w:cs="Arial"/>
          <w:color w:val="000000" w:themeColor="text1"/>
          <w:kern w:val="0"/>
          <w:sz w:val="23"/>
          <w:szCs w:val="23"/>
          <w:lang w:val="en-PH" w:eastAsia="en-PH" w:bidi="ar-SA"/>
          <w14:ligatures w14:val="none"/>
        </w:rPr>
        <w:tab/>
      </w:r>
      <w:r w:rsidRPr="00FD5157">
        <w:rPr>
          <w:rFonts w:ascii="Arial" w:eastAsia="Times New Roman" w:hAnsi="Arial" w:cs="Arial"/>
          <w:color w:val="000000" w:themeColor="text1"/>
          <w:kern w:val="0"/>
          <w:sz w:val="23"/>
          <w:szCs w:val="23"/>
          <w:lang w:val="en-PH" w:eastAsia="en-PH" w:bidi="ar-SA"/>
          <w14:ligatures w14:val="none"/>
        </w:rPr>
        <w:tab/>
      </w:r>
      <w:r w:rsidRPr="00FD5157">
        <w:rPr>
          <w:rFonts w:ascii="Arial" w:eastAsia="Times New Roman" w:hAnsi="Arial" w:cs="Arial"/>
          <w:b/>
          <w:bCs/>
          <w:color w:val="000000" w:themeColor="text1"/>
          <w:kern w:val="0"/>
          <w:sz w:val="23"/>
          <w:szCs w:val="23"/>
          <w:lang w:val="en-PH" w:eastAsia="en-PH" w:bidi="ar-SA"/>
          <w14:ligatures w14:val="none"/>
        </w:rPr>
        <w:t>LUGEN T. ORTILANO</w:t>
      </w:r>
    </w:p>
    <w:p w14:paraId="190FD789" w14:textId="12D79561" w:rsidR="00A47353" w:rsidRPr="00FD5157" w:rsidRDefault="00A47353" w:rsidP="00A47353">
      <w:pPr>
        <w:spacing w:after="0" w:line="240" w:lineRule="auto"/>
        <w:rPr>
          <w:rFonts w:ascii="Arial" w:eastAsia="Times New Roman" w:hAnsi="Arial" w:cs="Arial"/>
          <w:color w:val="000000" w:themeColor="text1"/>
          <w:kern w:val="0"/>
          <w:sz w:val="23"/>
          <w:szCs w:val="23"/>
          <w:lang w:val="en-PH" w:eastAsia="en-PH" w:bidi="ar-SA"/>
          <w14:ligatures w14:val="none"/>
        </w:rPr>
      </w:pPr>
      <w:r w:rsidRPr="00FD5157">
        <w:rPr>
          <w:rFonts w:ascii="Arial" w:eastAsia="Times New Roman" w:hAnsi="Arial" w:cs="Arial"/>
          <w:color w:val="000000" w:themeColor="text1"/>
          <w:kern w:val="0"/>
          <w:sz w:val="23"/>
          <w:szCs w:val="23"/>
          <w:lang w:val="en-PH" w:eastAsia="en-PH" w:bidi="ar-SA"/>
          <w14:ligatures w14:val="none"/>
        </w:rPr>
        <w:tab/>
        <w:t xml:space="preserve">     Vice Mayor &amp; Presiding Officer</w:t>
      </w:r>
    </w:p>
    <w:p w14:paraId="0FCC5FB1" w14:textId="57520619" w:rsidR="00A47353" w:rsidRPr="00FD5157" w:rsidRDefault="00A47353" w:rsidP="00A47353">
      <w:pPr>
        <w:spacing w:after="0" w:line="240" w:lineRule="auto"/>
        <w:rPr>
          <w:rFonts w:ascii="Tahoma" w:eastAsia="Times New Roman" w:hAnsi="Tahoma" w:cs="Tahoma"/>
          <w:color w:val="000000" w:themeColor="text1"/>
          <w:kern w:val="0"/>
          <w:sz w:val="23"/>
          <w:szCs w:val="23"/>
          <w:lang w:val="en-PH" w:eastAsia="en-PH" w:bidi="ar-SA"/>
          <w14:ligatures w14:val="none"/>
        </w:rPr>
      </w:pPr>
    </w:p>
    <w:p w14:paraId="2E7FB044" w14:textId="77777777" w:rsidR="00A47353" w:rsidRPr="00FD5157" w:rsidRDefault="00A47353" w:rsidP="00A47353">
      <w:pPr>
        <w:spacing w:after="0" w:line="240" w:lineRule="auto"/>
        <w:rPr>
          <w:rFonts w:ascii="Tahoma" w:eastAsia="Times New Roman" w:hAnsi="Tahoma" w:cs="Tahoma"/>
          <w:color w:val="000000" w:themeColor="text1"/>
          <w:kern w:val="0"/>
          <w:sz w:val="23"/>
          <w:szCs w:val="23"/>
          <w:lang w:val="en-PH" w:eastAsia="en-PH" w:bidi="ar-SA"/>
          <w14:ligatures w14:val="none"/>
        </w:rPr>
      </w:pPr>
    </w:p>
    <w:p w14:paraId="7399E58F" w14:textId="6912FB80" w:rsidR="00A47353" w:rsidRPr="00FD5157" w:rsidRDefault="00A47353" w:rsidP="00A47353">
      <w:pPr>
        <w:spacing w:after="0" w:line="240" w:lineRule="auto"/>
        <w:rPr>
          <w:rFonts w:ascii="Tahoma" w:eastAsia="Times New Roman" w:hAnsi="Tahoma" w:cs="Tahoma"/>
          <w:color w:val="000000" w:themeColor="text1"/>
          <w:kern w:val="0"/>
          <w:sz w:val="23"/>
          <w:szCs w:val="23"/>
          <w:lang w:val="en-PH" w:eastAsia="en-PH" w:bidi="ar-SA"/>
          <w14:ligatures w14:val="none"/>
        </w:rPr>
      </w:pPr>
    </w:p>
    <w:p w14:paraId="72089C60" w14:textId="53762132" w:rsidR="00A47353" w:rsidRPr="00FD5157" w:rsidRDefault="00A47353" w:rsidP="00A47353">
      <w:pPr>
        <w:spacing w:after="0" w:line="240" w:lineRule="auto"/>
        <w:rPr>
          <w:rFonts w:ascii="Tahoma" w:eastAsia="Times New Roman" w:hAnsi="Tahoma" w:cs="Tahoma"/>
          <w:color w:val="000000" w:themeColor="text1"/>
          <w:kern w:val="0"/>
          <w:sz w:val="23"/>
          <w:szCs w:val="23"/>
          <w:lang w:val="en-PH" w:eastAsia="en-PH" w:bidi="ar-SA"/>
          <w14:ligatures w14:val="none"/>
        </w:rPr>
      </w:pPr>
    </w:p>
    <w:p w14:paraId="4F6411C6" w14:textId="63A53A24" w:rsidR="00A47353" w:rsidRPr="00FD5157" w:rsidRDefault="00A47353" w:rsidP="00A47353">
      <w:pPr>
        <w:spacing w:after="0" w:line="240" w:lineRule="auto"/>
        <w:rPr>
          <w:rFonts w:ascii="Tahoma" w:eastAsia="Times New Roman" w:hAnsi="Tahoma" w:cs="Tahoma"/>
          <w:color w:val="000000" w:themeColor="text1"/>
          <w:kern w:val="0"/>
          <w:sz w:val="23"/>
          <w:szCs w:val="23"/>
          <w:lang w:val="en-PH" w:eastAsia="en-PH" w:bidi="ar-SA"/>
          <w14:ligatures w14:val="none"/>
        </w:rPr>
      </w:pPr>
    </w:p>
    <w:p w14:paraId="4D0ABF5B" w14:textId="77777777" w:rsidR="00A47353" w:rsidRPr="00FD5157" w:rsidRDefault="00A47353" w:rsidP="00A47353">
      <w:pPr>
        <w:spacing w:after="0" w:line="240" w:lineRule="auto"/>
        <w:rPr>
          <w:rFonts w:ascii="Tahoma" w:eastAsia="Times New Roman" w:hAnsi="Tahoma" w:cs="Tahoma"/>
          <w:color w:val="000000" w:themeColor="text1"/>
          <w:kern w:val="0"/>
          <w:sz w:val="23"/>
          <w:szCs w:val="23"/>
          <w:lang w:val="en-PH" w:eastAsia="en-PH" w:bidi="ar-SA"/>
          <w14:ligatures w14:val="none"/>
        </w:rPr>
      </w:pPr>
    </w:p>
    <w:p w14:paraId="305BEB83" w14:textId="77777777" w:rsidR="00A47353" w:rsidRPr="00FD5157" w:rsidRDefault="00A47353" w:rsidP="00A47353">
      <w:pPr>
        <w:spacing w:after="0" w:line="240" w:lineRule="auto"/>
        <w:rPr>
          <w:rFonts w:ascii="Tahoma" w:eastAsia="Times New Roman" w:hAnsi="Tahoma" w:cs="Tahoma"/>
          <w:color w:val="000000" w:themeColor="text1"/>
          <w:kern w:val="0"/>
          <w:sz w:val="23"/>
          <w:szCs w:val="23"/>
          <w:lang w:val="en-PH" w:eastAsia="en-PH" w:bidi="ar-SA"/>
          <w14:ligatures w14:val="none"/>
        </w:rPr>
      </w:pPr>
    </w:p>
    <w:p w14:paraId="5166D82E" w14:textId="77777777" w:rsidR="00A47353" w:rsidRPr="00FD5157" w:rsidRDefault="00A47353" w:rsidP="00A47353">
      <w:pPr>
        <w:spacing w:after="0" w:line="240" w:lineRule="auto"/>
        <w:rPr>
          <w:rFonts w:ascii="Tahoma" w:eastAsia="Times New Roman" w:hAnsi="Tahoma" w:cs="Tahoma"/>
          <w:color w:val="000000" w:themeColor="text1"/>
          <w:kern w:val="0"/>
          <w:sz w:val="23"/>
          <w:szCs w:val="23"/>
          <w:lang w:val="en-PH" w:eastAsia="en-PH" w:bidi="ar-SA"/>
          <w14:ligatures w14:val="none"/>
        </w:rPr>
      </w:pPr>
    </w:p>
    <w:p w14:paraId="71804383" w14:textId="77777777" w:rsidR="00A47353" w:rsidRPr="00FD5157" w:rsidRDefault="00A47353" w:rsidP="00A47353">
      <w:pPr>
        <w:spacing w:after="0" w:line="240" w:lineRule="auto"/>
        <w:rPr>
          <w:rFonts w:ascii="Tahoma" w:eastAsia="Times New Roman" w:hAnsi="Tahoma" w:cs="Tahoma"/>
          <w:color w:val="000000" w:themeColor="text1"/>
          <w:kern w:val="0"/>
          <w:sz w:val="23"/>
          <w:szCs w:val="23"/>
          <w:lang w:val="en-PH" w:eastAsia="en-PH" w:bidi="ar-SA"/>
          <w14:ligatures w14:val="none"/>
        </w:rPr>
      </w:pPr>
    </w:p>
    <w:p w14:paraId="60AADA85" w14:textId="77777777" w:rsidR="00A47353" w:rsidRPr="00FD5157" w:rsidRDefault="00A47353" w:rsidP="00A47353">
      <w:pPr>
        <w:spacing w:after="0" w:line="240" w:lineRule="auto"/>
        <w:rPr>
          <w:rFonts w:ascii="Tahoma" w:eastAsia="Times New Roman" w:hAnsi="Tahoma" w:cs="Tahoma"/>
          <w:color w:val="000000" w:themeColor="text1"/>
          <w:kern w:val="0"/>
          <w:sz w:val="23"/>
          <w:szCs w:val="23"/>
          <w:lang w:val="en-PH" w:eastAsia="en-PH" w:bidi="ar-SA"/>
          <w14:ligatures w14:val="none"/>
        </w:rPr>
      </w:pPr>
    </w:p>
    <w:p w14:paraId="158E09BE" w14:textId="77777777" w:rsidR="00A47353" w:rsidRPr="00FD5157" w:rsidRDefault="00A47353" w:rsidP="00A47353">
      <w:pPr>
        <w:spacing w:after="0" w:line="240" w:lineRule="auto"/>
        <w:rPr>
          <w:rFonts w:ascii="Tahoma" w:eastAsia="Times New Roman" w:hAnsi="Tahoma" w:cs="Tahoma"/>
          <w:color w:val="000000" w:themeColor="text1"/>
          <w:kern w:val="0"/>
          <w:sz w:val="23"/>
          <w:szCs w:val="23"/>
          <w:lang w:val="en-PH" w:eastAsia="en-PH" w:bidi="ar-SA"/>
          <w14:ligatures w14:val="none"/>
        </w:rPr>
      </w:pPr>
    </w:p>
    <w:p w14:paraId="0518874F" w14:textId="77777777" w:rsidR="00A47353" w:rsidRPr="00FD5157" w:rsidRDefault="00A47353" w:rsidP="00A47353">
      <w:pPr>
        <w:spacing w:after="0" w:line="240" w:lineRule="auto"/>
        <w:rPr>
          <w:rFonts w:ascii="Tahoma" w:eastAsia="Times New Roman" w:hAnsi="Tahoma" w:cs="Tahoma"/>
          <w:color w:val="000000" w:themeColor="text1"/>
          <w:kern w:val="0"/>
          <w:sz w:val="23"/>
          <w:szCs w:val="23"/>
          <w:lang w:val="en-PH" w:eastAsia="en-PH" w:bidi="ar-SA"/>
          <w14:ligatures w14:val="none"/>
        </w:rPr>
      </w:pPr>
    </w:p>
    <w:p w14:paraId="190B878A" w14:textId="77777777" w:rsidR="00A47353" w:rsidRPr="00FD5157" w:rsidRDefault="00A47353" w:rsidP="00A47353">
      <w:pPr>
        <w:spacing w:after="0" w:line="240" w:lineRule="auto"/>
        <w:rPr>
          <w:rFonts w:ascii="Tahoma" w:eastAsia="Times New Roman" w:hAnsi="Tahoma" w:cs="Tahoma"/>
          <w:color w:val="000000" w:themeColor="text1"/>
          <w:kern w:val="0"/>
          <w:sz w:val="23"/>
          <w:szCs w:val="23"/>
          <w:lang w:val="en-PH" w:eastAsia="en-PH" w:bidi="ar-SA"/>
          <w14:ligatures w14:val="none"/>
        </w:rPr>
      </w:pPr>
      <w:r w:rsidRPr="00FD5157">
        <w:rPr>
          <w:rFonts w:ascii="Arial" w:eastAsia="Calibri" w:hAnsi="Arial" w:cs="Arial"/>
          <w:b/>
          <w:noProof/>
          <w:kern w:val="0"/>
          <w:sz w:val="10"/>
          <w:szCs w:val="22"/>
          <w:lang w:eastAsia="en-PH" w:bidi="ar-SA"/>
          <w14:ligatures w14:val="none"/>
        </w:rPr>
        <w:drawing>
          <wp:anchor distT="0" distB="0" distL="114300" distR="114300" simplePos="0" relativeHeight="251660288" behindDoc="0" locked="0" layoutInCell="1" allowOverlap="1" wp14:anchorId="43E0B95B" wp14:editId="6531C04E">
            <wp:simplePos x="0" y="0"/>
            <wp:positionH relativeFrom="page">
              <wp:posOffset>28575</wp:posOffset>
            </wp:positionH>
            <wp:positionV relativeFrom="paragraph">
              <wp:posOffset>290830</wp:posOffset>
            </wp:positionV>
            <wp:extent cx="7766050" cy="1370965"/>
            <wp:effectExtent l="0" t="0" r="6350" b="635"/>
            <wp:wrapNone/>
            <wp:docPr id="4365118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511882" name="Picture 436511882"/>
                    <pic:cNvPicPr/>
                  </pic:nvPicPr>
                  <pic:blipFill>
                    <a:blip r:embed="rId8" cstate="print">
                      <a:extLst>
                        <a:ext uri="{28A0092B-C50C-407E-A947-70E740481C1C}">
                          <a14:useLocalDpi xmlns:a14="http://schemas.microsoft.com/office/drawing/2010/main" val="0"/>
                        </a:ext>
                      </a:extLst>
                    </a:blip>
                    <a:stretch>
                      <a:fillRect/>
                    </a:stretch>
                  </pic:blipFill>
                  <pic:spPr>
                    <a:xfrm>
                      <a:off x="0" y="0"/>
                      <a:ext cx="7766050" cy="1370965"/>
                    </a:xfrm>
                    <a:prstGeom prst="rect">
                      <a:avLst/>
                    </a:prstGeom>
                  </pic:spPr>
                </pic:pic>
              </a:graphicData>
            </a:graphic>
            <wp14:sizeRelH relativeFrom="page">
              <wp14:pctWidth>0</wp14:pctWidth>
            </wp14:sizeRelH>
            <wp14:sizeRelV relativeFrom="page">
              <wp14:pctHeight>0</wp14:pctHeight>
            </wp14:sizeRelV>
          </wp:anchor>
        </w:drawing>
      </w:r>
    </w:p>
    <w:sectPr w:rsidR="00A47353" w:rsidRPr="00FD5157" w:rsidSect="00A47353">
      <w:pgSz w:w="12240" w:h="18720" w:code="1"/>
      <w:pgMar w:top="1152" w:right="1296" w:bottom="1152" w:left="129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DengXian">
    <w:altName w:val="等线"/>
    <w:panose1 w:val="02010600030101010101"/>
    <w:charset w:val="86"/>
    <w:family w:val="auto"/>
    <w:pitch w:val="variable"/>
    <w:sig w:usb0="A00002BF" w:usb1="38CF7CFA" w:usb2="00000016" w:usb3="00000000" w:csb0="0004000F" w:csb1="00000000"/>
  </w:font>
  <w:font w:name="Arial Narrow">
    <w:panose1 w:val="020B0606020202030204"/>
    <w:charset w:val="00"/>
    <w:family w:val="swiss"/>
    <w:pitch w:val="variable"/>
    <w:sig w:usb0="00000287" w:usb1="00000800" w:usb2="00000000" w:usb3="00000000" w:csb0="0000009F" w:csb1="00000000"/>
  </w:font>
  <w:font w:name="Verdana">
    <w:panose1 w:val="020B0604030504040204"/>
    <w:charset w:val="00"/>
    <w:family w:val="swiss"/>
    <w:pitch w:val="variable"/>
    <w:sig w:usb0="A0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C71A64"/>
    <w:multiLevelType w:val="multilevel"/>
    <w:tmpl w:val="455C2BEC"/>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2BA104D8"/>
    <w:multiLevelType w:val="multilevel"/>
    <w:tmpl w:val="0A8E2A66"/>
    <w:lvl w:ilvl="0">
      <w:start w:val="1"/>
      <w:numFmt w:val="decimal"/>
      <w:lvlText w:val="%1."/>
      <w:lvlJc w:val="left"/>
      <w:pPr>
        <w:ind w:left="1069" w:hanging="360"/>
      </w:pPr>
    </w:lvl>
    <w:lvl w:ilvl="1">
      <w:start w:val="1"/>
      <w:numFmt w:val="lowerLetter"/>
      <w:lvlText w:val="%2."/>
      <w:lvlJc w:val="left"/>
      <w:pPr>
        <w:ind w:left="1789" w:hanging="360"/>
      </w:pPr>
    </w:lvl>
    <w:lvl w:ilvl="2">
      <w:start w:val="1"/>
      <w:numFmt w:val="lowerRoman"/>
      <w:lvlText w:val="%3."/>
      <w:lvlJc w:val="right"/>
      <w:pPr>
        <w:ind w:left="2509" w:hanging="180"/>
      </w:pPr>
    </w:lvl>
    <w:lvl w:ilvl="3">
      <w:start w:val="1"/>
      <w:numFmt w:val="decimal"/>
      <w:lvlText w:val="%4."/>
      <w:lvlJc w:val="left"/>
      <w:pPr>
        <w:ind w:left="3229" w:hanging="360"/>
      </w:pPr>
    </w:lvl>
    <w:lvl w:ilvl="4">
      <w:start w:val="1"/>
      <w:numFmt w:val="lowerLetter"/>
      <w:lvlText w:val="%5."/>
      <w:lvlJc w:val="left"/>
      <w:pPr>
        <w:ind w:left="3949" w:hanging="360"/>
      </w:pPr>
    </w:lvl>
    <w:lvl w:ilvl="5">
      <w:start w:val="1"/>
      <w:numFmt w:val="lowerRoman"/>
      <w:lvlText w:val="%6."/>
      <w:lvlJc w:val="right"/>
      <w:pPr>
        <w:ind w:left="4669" w:hanging="180"/>
      </w:pPr>
    </w:lvl>
    <w:lvl w:ilvl="6">
      <w:start w:val="1"/>
      <w:numFmt w:val="decimal"/>
      <w:lvlText w:val="%7."/>
      <w:lvlJc w:val="left"/>
      <w:pPr>
        <w:ind w:left="5389" w:hanging="360"/>
      </w:pPr>
    </w:lvl>
    <w:lvl w:ilvl="7">
      <w:start w:val="1"/>
      <w:numFmt w:val="lowerLetter"/>
      <w:lvlText w:val="%8."/>
      <w:lvlJc w:val="left"/>
      <w:pPr>
        <w:ind w:left="6109" w:hanging="360"/>
      </w:pPr>
    </w:lvl>
    <w:lvl w:ilvl="8">
      <w:start w:val="1"/>
      <w:numFmt w:val="lowerRoman"/>
      <w:lvlText w:val="%9."/>
      <w:lvlJc w:val="right"/>
      <w:pPr>
        <w:ind w:left="6829" w:hanging="180"/>
      </w:pPr>
    </w:lvl>
  </w:abstractNum>
  <w:abstractNum w:abstractNumId="2" w15:restartNumberingAfterBreak="0">
    <w:nsid w:val="4BCF13AA"/>
    <w:multiLevelType w:val="multilevel"/>
    <w:tmpl w:val="44BC4444"/>
    <w:lvl w:ilvl="0">
      <w:start w:val="1"/>
      <w:numFmt w:val="decimal"/>
      <w:lvlText w:val="%1."/>
      <w:lvlJc w:val="left"/>
      <w:pPr>
        <w:ind w:left="1566" w:hanging="360"/>
      </w:pPr>
      <w:rPr>
        <w:color w:val="000000"/>
      </w:rPr>
    </w:lvl>
    <w:lvl w:ilvl="1">
      <w:start w:val="1"/>
      <w:numFmt w:val="lowerLetter"/>
      <w:lvlText w:val="%2."/>
      <w:lvlJc w:val="left"/>
      <w:pPr>
        <w:ind w:left="2286" w:hanging="360"/>
      </w:pPr>
    </w:lvl>
    <w:lvl w:ilvl="2">
      <w:start w:val="1"/>
      <w:numFmt w:val="lowerRoman"/>
      <w:lvlText w:val="%3."/>
      <w:lvlJc w:val="right"/>
      <w:pPr>
        <w:ind w:left="3006" w:hanging="180"/>
      </w:pPr>
    </w:lvl>
    <w:lvl w:ilvl="3">
      <w:start w:val="1"/>
      <w:numFmt w:val="decimal"/>
      <w:lvlText w:val="%4."/>
      <w:lvlJc w:val="left"/>
      <w:pPr>
        <w:ind w:left="3726" w:hanging="360"/>
      </w:pPr>
    </w:lvl>
    <w:lvl w:ilvl="4">
      <w:start w:val="1"/>
      <w:numFmt w:val="lowerLetter"/>
      <w:lvlText w:val="%5."/>
      <w:lvlJc w:val="left"/>
      <w:pPr>
        <w:ind w:left="4446" w:hanging="360"/>
      </w:pPr>
    </w:lvl>
    <w:lvl w:ilvl="5">
      <w:start w:val="1"/>
      <w:numFmt w:val="lowerRoman"/>
      <w:lvlText w:val="%6."/>
      <w:lvlJc w:val="right"/>
      <w:pPr>
        <w:ind w:left="5166" w:hanging="180"/>
      </w:pPr>
    </w:lvl>
    <w:lvl w:ilvl="6">
      <w:start w:val="1"/>
      <w:numFmt w:val="decimal"/>
      <w:lvlText w:val="%7."/>
      <w:lvlJc w:val="left"/>
      <w:pPr>
        <w:ind w:left="5886" w:hanging="360"/>
      </w:pPr>
    </w:lvl>
    <w:lvl w:ilvl="7">
      <w:start w:val="1"/>
      <w:numFmt w:val="lowerLetter"/>
      <w:lvlText w:val="%8."/>
      <w:lvlJc w:val="left"/>
      <w:pPr>
        <w:ind w:left="6606" w:hanging="360"/>
      </w:pPr>
    </w:lvl>
    <w:lvl w:ilvl="8">
      <w:start w:val="1"/>
      <w:numFmt w:val="lowerRoman"/>
      <w:lvlText w:val="%9."/>
      <w:lvlJc w:val="right"/>
      <w:pPr>
        <w:ind w:left="7326" w:hanging="180"/>
      </w:pPr>
    </w:lvl>
  </w:abstractNum>
  <w:abstractNum w:abstractNumId="3" w15:restartNumberingAfterBreak="0">
    <w:nsid w:val="54AB6B55"/>
    <w:multiLevelType w:val="hybridMultilevel"/>
    <w:tmpl w:val="C09E004C"/>
    <w:lvl w:ilvl="0" w:tplc="8D5A2F9C">
      <w:start w:val="3"/>
      <w:numFmt w:val="bullet"/>
      <w:lvlText w:val=""/>
      <w:lvlJc w:val="left"/>
      <w:pPr>
        <w:ind w:left="927" w:hanging="360"/>
      </w:pPr>
      <w:rPr>
        <w:rFonts w:ascii="Symbol" w:eastAsia="Calibri" w:hAnsi="Symbol" w:cs="Arial" w:hint="default"/>
        <w:color w:val="000000"/>
      </w:rPr>
    </w:lvl>
    <w:lvl w:ilvl="1" w:tplc="04090003">
      <w:start w:val="1"/>
      <w:numFmt w:val="bullet"/>
      <w:lvlText w:val="o"/>
      <w:lvlJc w:val="left"/>
      <w:pPr>
        <w:ind w:left="1647" w:hanging="360"/>
      </w:pPr>
      <w:rPr>
        <w:rFonts w:ascii="Courier New" w:hAnsi="Courier New" w:cs="Courier New" w:hint="default"/>
      </w:rPr>
    </w:lvl>
    <w:lvl w:ilvl="2" w:tplc="04090005">
      <w:start w:val="1"/>
      <w:numFmt w:val="bullet"/>
      <w:lvlText w:val=""/>
      <w:lvlJc w:val="left"/>
      <w:pPr>
        <w:ind w:left="2367" w:hanging="360"/>
      </w:pPr>
      <w:rPr>
        <w:rFonts w:ascii="Wingdings" w:hAnsi="Wingdings" w:hint="default"/>
      </w:rPr>
    </w:lvl>
    <w:lvl w:ilvl="3" w:tplc="04090001">
      <w:start w:val="1"/>
      <w:numFmt w:val="bullet"/>
      <w:lvlText w:val=""/>
      <w:lvlJc w:val="left"/>
      <w:pPr>
        <w:ind w:left="3087" w:hanging="360"/>
      </w:pPr>
      <w:rPr>
        <w:rFonts w:ascii="Symbol" w:hAnsi="Symbol" w:hint="default"/>
      </w:rPr>
    </w:lvl>
    <w:lvl w:ilvl="4" w:tplc="04090003">
      <w:start w:val="1"/>
      <w:numFmt w:val="bullet"/>
      <w:lvlText w:val="o"/>
      <w:lvlJc w:val="left"/>
      <w:pPr>
        <w:ind w:left="3807" w:hanging="360"/>
      </w:pPr>
      <w:rPr>
        <w:rFonts w:ascii="Courier New" w:hAnsi="Courier New" w:cs="Courier New" w:hint="default"/>
      </w:rPr>
    </w:lvl>
    <w:lvl w:ilvl="5" w:tplc="04090005">
      <w:start w:val="1"/>
      <w:numFmt w:val="bullet"/>
      <w:lvlText w:val=""/>
      <w:lvlJc w:val="left"/>
      <w:pPr>
        <w:ind w:left="4527" w:hanging="360"/>
      </w:pPr>
      <w:rPr>
        <w:rFonts w:ascii="Wingdings" w:hAnsi="Wingdings" w:hint="default"/>
      </w:rPr>
    </w:lvl>
    <w:lvl w:ilvl="6" w:tplc="04090001">
      <w:start w:val="1"/>
      <w:numFmt w:val="bullet"/>
      <w:lvlText w:val=""/>
      <w:lvlJc w:val="left"/>
      <w:pPr>
        <w:ind w:left="5247" w:hanging="360"/>
      </w:pPr>
      <w:rPr>
        <w:rFonts w:ascii="Symbol" w:hAnsi="Symbol" w:hint="default"/>
      </w:rPr>
    </w:lvl>
    <w:lvl w:ilvl="7" w:tplc="04090003">
      <w:start w:val="1"/>
      <w:numFmt w:val="bullet"/>
      <w:lvlText w:val="o"/>
      <w:lvlJc w:val="left"/>
      <w:pPr>
        <w:ind w:left="5967" w:hanging="360"/>
      </w:pPr>
      <w:rPr>
        <w:rFonts w:ascii="Courier New" w:hAnsi="Courier New" w:cs="Courier New" w:hint="default"/>
      </w:rPr>
    </w:lvl>
    <w:lvl w:ilvl="8" w:tplc="04090005">
      <w:start w:val="1"/>
      <w:numFmt w:val="bullet"/>
      <w:lvlText w:val=""/>
      <w:lvlJc w:val="left"/>
      <w:pPr>
        <w:ind w:left="6687" w:hanging="360"/>
      </w:pPr>
      <w:rPr>
        <w:rFonts w:ascii="Wingdings" w:hAnsi="Wingdings" w:hint="default"/>
      </w:rPr>
    </w:lvl>
  </w:abstractNum>
  <w:abstractNum w:abstractNumId="4" w15:restartNumberingAfterBreak="0">
    <w:nsid w:val="7AA01CB4"/>
    <w:multiLevelType w:val="multilevel"/>
    <w:tmpl w:val="DD3264AC"/>
    <w:lvl w:ilvl="0">
      <w:start w:val="1"/>
      <w:numFmt w:val="decimal"/>
      <w:lvlText w:val="%1."/>
      <w:lvlJc w:val="left"/>
      <w:pPr>
        <w:ind w:left="1069" w:hanging="360"/>
      </w:pPr>
      <w:rPr>
        <w:color w:val="000000"/>
      </w:rPr>
    </w:lvl>
    <w:lvl w:ilvl="1">
      <w:start w:val="1"/>
      <w:numFmt w:val="lowerLetter"/>
      <w:lvlText w:val="%2."/>
      <w:lvlJc w:val="left"/>
      <w:pPr>
        <w:ind w:left="1789" w:hanging="360"/>
      </w:pPr>
    </w:lvl>
    <w:lvl w:ilvl="2">
      <w:start w:val="1"/>
      <w:numFmt w:val="lowerRoman"/>
      <w:lvlText w:val="%3."/>
      <w:lvlJc w:val="right"/>
      <w:pPr>
        <w:ind w:left="2509" w:hanging="180"/>
      </w:pPr>
    </w:lvl>
    <w:lvl w:ilvl="3">
      <w:start w:val="1"/>
      <w:numFmt w:val="decimal"/>
      <w:lvlText w:val="%4."/>
      <w:lvlJc w:val="left"/>
      <w:pPr>
        <w:ind w:left="3229" w:hanging="360"/>
      </w:pPr>
    </w:lvl>
    <w:lvl w:ilvl="4">
      <w:start w:val="1"/>
      <w:numFmt w:val="lowerLetter"/>
      <w:lvlText w:val="%5."/>
      <w:lvlJc w:val="left"/>
      <w:pPr>
        <w:ind w:left="3949" w:hanging="360"/>
      </w:pPr>
    </w:lvl>
    <w:lvl w:ilvl="5">
      <w:start w:val="1"/>
      <w:numFmt w:val="lowerRoman"/>
      <w:lvlText w:val="%6."/>
      <w:lvlJc w:val="right"/>
      <w:pPr>
        <w:ind w:left="4669" w:hanging="180"/>
      </w:pPr>
    </w:lvl>
    <w:lvl w:ilvl="6">
      <w:start w:val="1"/>
      <w:numFmt w:val="decimal"/>
      <w:lvlText w:val="%7."/>
      <w:lvlJc w:val="left"/>
      <w:pPr>
        <w:ind w:left="5389" w:hanging="360"/>
      </w:pPr>
    </w:lvl>
    <w:lvl w:ilvl="7">
      <w:start w:val="1"/>
      <w:numFmt w:val="lowerLetter"/>
      <w:lvlText w:val="%8."/>
      <w:lvlJc w:val="left"/>
      <w:pPr>
        <w:ind w:left="6109" w:hanging="360"/>
      </w:pPr>
    </w:lvl>
    <w:lvl w:ilvl="8">
      <w:start w:val="1"/>
      <w:numFmt w:val="lowerRoman"/>
      <w:lvlText w:val="%9."/>
      <w:lvlJc w:val="right"/>
      <w:pPr>
        <w:ind w:left="6829" w:hanging="180"/>
      </w:pPr>
    </w:lvl>
  </w:abstractNum>
  <w:num w:numId="1" w16cid:durableId="200896028">
    <w:abstractNumId w:val="3"/>
  </w:num>
  <w:num w:numId="2" w16cid:durableId="1868516471">
    <w:abstractNumId w:val="4"/>
  </w:num>
  <w:num w:numId="3" w16cid:durableId="617105462">
    <w:abstractNumId w:val="2"/>
  </w:num>
  <w:num w:numId="4" w16cid:durableId="311832929">
    <w:abstractNumId w:val="0"/>
  </w:num>
  <w:num w:numId="5" w16cid:durableId="19558407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7353"/>
    <w:rsid w:val="000B6E15"/>
    <w:rsid w:val="00373C4A"/>
    <w:rsid w:val="003D3655"/>
    <w:rsid w:val="005B2377"/>
    <w:rsid w:val="008676FF"/>
    <w:rsid w:val="008E7978"/>
    <w:rsid w:val="00970F20"/>
    <w:rsid w:val="00A47353"/>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19A47C"/>
  <w15:chartTrackingRefBased/>
  <w15:docId w15:val="{07197F03-9D56-4405-9E8F-447CC67002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30"/>
        <w:lang w:val="en-US" w:eastAsia="en-US" w:bidi="th-TH"/>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47353"/>
  </w:style>
  <w:style w:type="paragraph" w:styleId="Heading1">
    <w:name w:val="heading 1"/>
    <w:basedOn w:val="Normal"/>
    <w:next w:val="Normal"/>
    <w:link w:val="Heading1Char"/>
    <w:uiPriority w:val="9"/>
    <w:qFormat/>
    <w:rsid w:val="00A47353"/>
    <w:pPr>
      <w:keepNext/>
      <w:keepLines/>
      <w:spacing w:before="360" w:after="80"/>
      <w:outlineLvl w:val="0"/>
    </w:pPr>
    <w:rPr>
      <w:rFonts w:asciiTheme="majorHAnsi" w:eastAsiaTheme="majorEastAsia" w:hAnsiTheme="majorHAnsi" w:cstheme="majorBidi"/>
      <w:color w:val="2F5496" w:themeColor="accent1" w:themeShade="BF"/>
      <w:sz w:val="40"/>
      <w:szCs w:val="50"/>
    </w:rPr>
  </w:style>
  <w:style w:type="paragraph" w:styleId="Heading2">
    <w:name w:val="heading 2"/>
    <w:basedOn w:val="Normal"/>
    <w:next w:val="Normal"/>
    <w:link w:val="Heading2Char"/>
    <w:uiPriority w:val="9"/>
    <w:semiHidden/>
    <w:unhideWhenUsed/>
    <w:qFormat/>
    <w:rsid w:val="00A47353"/>
    <w:pPr>
      <w:keepNext/>
      <w:keepLines/>
      <w:spacing w:before="160" w:after="80"/>
      <w:outlineLvl w:val="1"/>
    </w:pPr>
    <w:rPr>
      <w:rFonts w:asciiTheme="majorHAnsi" w:eastAsiaTheme="majorEastAsia" w:hAnsiTheme="majorHAnsi" w:cstheme="majorBidi"/>
      <w:color w:val="2F5496" w:themeColor="accent1" w:themeShade="BF"/>
      <w:sz w:val="32"/>
      <w:szCs w:val="40"/>
    </w:rPr>
  </w:style>
  <w:style w:type="paragraph" w:styleId="Heading3">
    <w:name w:val="heading 3"/>
    <w:basedOn w:val="Normal"/>
    <w:next w:val="Normal"/>
    <w:link w:val="Heading3Char"/>
    <w:uiPriority w:val="9"/>
    <w:semiHidden/>
    <w:unhideWhenUsed/>
    <w:qFormat/>
    <w:rsid w:val="00A47353"/>
    <w:pPr>
      <w:keepNext/>
      <w:keepLines/>
      <w:spacing w:before="160" w:after="80"/>
      <w:outlineLvl w:val="2"/>
    </w:pPr>
    <w:rPr>
      <w:rFonts w:eastAsiaTheme="majorEastAsia" w:cstheme="majorBidi"/>
      <w:color w:val="2F5496" w:themeColor="accent1" w:themeShade="BF"/>
      <w:sz w:val="28"/>
      <w:szCs w:val="35"/>
    </w:rPr>
  </w:style>
  <w:style w:type="paragraph" w:styleId="Heading4">
    <w:name w:val="heading 4"/>
    <w:basedOn w:val="Normal"/>
    <w:next w:val="Normal"/>
    <w:link w:val="Heading4Char"/>
    <w:uiPriority w:val="9"/>
    <w:semiHidden/>
    <w:unhideWhenUsed/>
    <w:qFormat/>
    <w:rsid w:val="00A47353"/>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47353"/>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4735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4735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4735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4735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47353"/>
    <w:rPr>
      <w:rFonts w:asciiTheme="majorHAnsi" w:eastAsiaTheme="majorEastAsia" w:hAnsiTheme="majorHAnsi" w:cstheme="majorBidi"/>
      <w:color w:val="2F5496" w:themeColor="accent1" w:themeShade="BF"/>
      <w:sz w:val="40"/>
      <w:szCs w:val="50"/>
    </w:rPr>
  </w:style>
  <w:style w:type="character" w:customStyle="1" w:styleId="Heading2Char">
    <w:name w:val="Heading 2 Char"/>
    <w:basedOn w:val="DefaultParagraphFont"/>
    <w:link w:val="Heading2"/>
    <w:uiPriority w:val="9"/>
    <w:semiHidden/>
    <w:rsid w:val="00A47353"/>
    <w:rPr>
      <w:rFonts w:asciiTheme="majorHAnsi" w:eastAsiaTheme="majorEastAsia" w:hAnsiTheme="majorHAnsi" w:cstheme="majorBidi"/>
      <w:color w:val="2F5496" w:themeColor="accent1" w:themeShade="BF"/>
      <w:sz w:val="32"/>
      <w:szCs w:val="40"/>
    </w:rPr>
  </w:style>
  <w:style w:type="character" w:customStyle="1" w:styleId="Heading3Char">
    <w:name w:val="Heading 3 Char"/>
    <w:basedOn w:val="DefaultParagraphFont"/>
    <w:link w:val="Heading3"/>
    <w:uiPriority w:val="9"/>
    <w:semiHidden/>
    <w:rsid w:val="00A47353"/>
    <w:rPr>
      <w:rFonts w:eastAsiaTheme="majorEastAsia" w:cstheme="majorBidi"/>
      <w:color w:val="2F5496" w:themeColor="accent1" w:themeShade="BF"/>
      <w:sz w:val="28"/>
      <w:szCs w:val="35"/>
    </w:rPr>
  </w:style>
  <w:style w:type="character" w:customStyle="1" w:styleId="Heading4Char">
    <w:name w:val="Heading 4 Char"/>
    <w:basedOn w:val="DefaultParagraphFont"/>
    <w:link w:val="Heading4"/>
    <w:uiPriority w:val="9"/>
    <w:semiHidden/>
    <w:rsid w:val="00A4735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4735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4735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4735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4735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47353"/>
    <w:rPr>
      <w:rFonts w:eastAsiaTheme="majorEastAsia" w:cstheme="majorBidi"/>
      <w:color w:val="272727" w:themeColor="text1" w:themeTint="D8"/>
    </w:rPr>
  </w:style>
  <w:style w:type="paragraph" w:styleId="Title">
    <w:name w:val="Title"/>
    <w:basedOn w:val="Normal"/>
    <w:next w:val="Normal"/>
    <w:link w:val="TitleChar"/>
    <w:uiPriority w:val="10"/>
    <w:qFormat/>
    <w:rsid w:val="00A47353"/>
    <w:pPr>
      <w:spacing w:after="80" w:line="240" w:lineRule="auto"/>
      <w:contextualSpacing/>
    </w:pPr>
    <w:rPr>
      <w:rFonts w:asciiTheme="majorHAnsi" w:eastAsiaTheme="majorEastAsia" w:hAnsiTheme="majorHAnsi" w:cstheme="majorBidi"/>
      <w:spacing w:val="-10"/>
      <w:kern w:val="28"/>
      <w:sz w:val="56"/>
      <w:szCs w:val="71"/>
    </w:rPr>
  </w:style>
  <w:style w:type="character" w:customStyle="1" w:styleId="TitleChar">
    <w:name w:val="Title Char"/>
    <w:basedOn w:val="DefaultParagraphFont"/>
    <w:link w:val="Title"/>
    <w:uiPriority w:val="10"/>
    <w:rsid w:val="00A47353"/>
    <w:rPr>
      <w:rFonts w:asciiTheme="majorHAnsi" w:eastAsiaTheme="majorEastAsia" w:hAnsiTheme="majorHAnsi" w:cstheme="majorBidi"/>
      <w:spacing w:val="-10"/>
      <w:kern w:val="28"/>
      <w:sz w:val="56"/>
      <w:szCs w:val="71"/>
    </w:rPr>
  </w:style>
  <w:style w:type="paragraph" w:styleId="Subtitle">
    <w:name w:val="Subtitle"/>
    <w:basedOn w:val="Normal"/>
    <w:next w:val="Normal"/>
    <w:link w:val="SubtitleChar"/>
    <w:uiPriority w:val="11"/>
    <w:qFormat/>
    <w:rsid w:val="00A47353"/>
    <w:pPr>
      <w:numPr>
        <w:ilvl w:val="1"/>
      </w:numPr>
    </w:pPr>
    <w:rPr>
      <w:rFonts w:eastAsiaTheme="majorEastAsia" w:cstheme="majorBidi"/>
      <w:color w:val="595959" w:themeColor="text1" w:themeTint="A6"/>
      <w:spacing w:val="15"/>
      <w:sz w:val="28"/>
      <w:szCs w:val="35"/>
    </w:rPr>
  </w:style>
  <w:style w:type="character" w:customStyle="1" w:styleId="SubtitleChar">
    <w:name w:val="Subtitle Char"/>
    <w:basedOn w:val="DefaultParagraphFont"/>
    <w:link w:val="Subtitle"/>
    <w:uiPriority w:val="11"/>
    <w:rsid w:val="00A47353"/>
    <w:rPr>
      <w:rFonts w:eastAsiaTheme="majorEastAsia" w:cstheme="majorBidi"/>
      <w:color w:val="595959" w:themeColor="text1" w:themeTint="A6"/>
      <w:spacing w:val="15"/>
      <w:sz w:val="28"/>
      <w:szCs w:val="35"/>
    </w:rPr>
  </w:style>
  <w:style w:type="paragraph" w:styleId="Quote">
    <w:name w:val="Quote"/>
    <w:basedOn w:val="Normal"/>
    <w:next w:val="Normal"/>
    <w:link w:val="QuoteChar"/>
    <w:uiPriority w:val="29"/>
    <w:qFormat/>
    <w:rsid w:val="00A47353"/>
    <w:pPr>
      <w:spacing w:before="160"/>
      <w:jc w:val="center"/>
    </w:pPr>
    <w:rPr>
      <w:i/>
      <w:iCs/>
      <w:color w:val="404040" w:themeColor="text1" w:themeTint="BF"/>
    </w:rPr>
  </w:style>
  <w:style w:type="character" w:customStyle="1" w:styleId="QuoteChar">
    <w:name w:val="Quote Char"/>
    <w:basedOn w:val="DefaultParagraphFont"/>
    <w:link w:val="Quote"/>
    <w:uiPriority w:val="29"/>
    <w:rsid w:val="00A47353"/>
    <w:rPr>
      <w:i/>
      <w:iCs/>
      <w:color w:val="404040" w:themeColor="text1" w:themeTint="BF"/>
    </w:rPr>
  </w:style>
  <w:style w:type="paragraph" w:styleId="ListParagraph">
    <w:name w:val="List Paragraph"/>
    <w:basedOn w:val="Normal"/>
    <w:uiPriority w:val="34"/>
    <w:qFormat/>
    <w:rsid w:val="00A47353"/>
    <w:pPr>
      <w:ind w:left="720"/>
      <w:contextualSpacing/>
    </w:pPr>
  </w:style>
  <w:style w:type="character" w:styleId="IntenseEmphasis">
    <w:name w:val="Intense Emphasis"/>
    <w:basedOn w:val="DefaultParagraphFont"/>
    <w:uiPriority w:val="21"/>
    <w:qFormat/>
    <w:rsid w:val="00A47353"/>
    <w:rPr>
      <w:i/>
      <w:iCs/>
      <w:color w:val="2F5496" w:themeColor="accent1" w:themeShade="BF"/>
    </w:rPr>
  </w:style>
  <w:style w:type="paragraph" w:styleId="IntenseQuote">
    <w:name w:val="Intense Quote"/>
    <w:basedOn w:val="Normal"/>
    <w:next w:val="Normal"/>
    <w:link w:val="IntenseQuoteChar"/>
    <w:uiPriority w:val="30"/>
    <w:qFormat/>
    <w:rsid w:val="00A4735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47353"/>
    <w:rPr>
      <w:i/>
      <w:iCs/>
      <w:color w:val="2F5496" w:themeColor="accent1" w:themeShade="BF"/>
    </w:rPr>
  </w:style>
  <w:style w:type="character" w:styleId="IntenseReference">
    <w:name w:val="Intense Reference"/>
    <w:basedOn w:val="DefaultParagraphFont"/>
    <w:uiPriority w:val="32"/>
    <w:qFormat/>
    <w:rsid w:val="00A47353"/>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4</Pages>
  <Words>2373</Words>
  <Characters>13527</Characters>
  <Application>Microsoft Office Word</Application>
  <DocSecurity>0</DocSecurity>
  <Lines>112</Lines>
  <Paragraphs>31</Paragraphs>
  <ScaleCrop>false</ScaleCrop>
  <Company/>
  <LinksUpToDate>false</LinksUpToDate>
  <CharactersWithSpaces>15869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Sanggunian Bayan</dc:creator>
  <cp:keywords/>
  <dc:description/>
  <cp:lastModifiedBy>Ma Gemma Molo</cp:lastModifiedBy>
  <cp:revision>3</cp:revision>
  <dcterms:created xsi:type="dcterms:W3CDTF">2025-10-06T06:21:00Z</dcterms:created>
  <dcterms:modified xsi:type="dcterms:W3CDTF">2025-10-06T06:28:00Z</dcterms:modified>
</cp:coreProperties>
</file>