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2B029" w14:textId="77777777" w:rsidR="005A21AA" w:rsidRPr="00E33BEB" w:rsidRDefault="005A21AA" w:rsidP="005A21AA">
      <w:pPr>
        <w:spacing w:after="0" w:line="240" w:lineRule="auto"/>
        <w:jc w:val="both"/>
        <w:rPr>
          <w:rFonts w:ascii="Arial" w:eastAsia="Times New Roman" w:hAnsi="Arial" w:cs="Arial"/>
        </w:rPr>
      </w:pPr>
      <w:r w:rsidRPr="00E33BEB">
        <w:rPr>
          <w:noProof/>
        </w:rPr>
        <w:drawing>
          <wp:anchor distT="0" distB="0" distL="114300" distR="114300" simplePos="0" relativeHeight="251660288" behindDoc="0" locked="0" layoutInCell="1" allowOverlap="1" wp14:anchorId="39CFACBC" wp14:editId="6F226E81">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t>0</w:t>
      </w:r>
      <w:r w:rsidRPr="00E33BEB">
        <w:rPr>
          <w:noProof/>
        </w:rPr>
        <w:t>s</w:t>
      </w:r>
    </w:p>
    <w:p w14:paraId="5C7D0835" w14:textId="77777777" w:rsidR="005A21AA" w:rsidRPr="00E33BEB" w:rsidRDefault="005A21AA" w:rsidP="005A21AA">
      <w:pPr>
        <w:spacing w:after="0" w:line="240" w:lineRule="auto"/>
        <w:jc w:val="both"/>
        <w:rPr>
          <w:rFonts w:ascii="Arial" w:eastAsia="Times New Roman" w:hAnsi="Arial" w:cs="Arial"/>
        </w:rPr>
      </w:pPr>
    </w:p>
    <w:p w14:paraId="43B0C813" w14:textId="77777777" w:rsidR="005A21AA" w:rsidRPr="00E33BEB" w:rsidRDefault="005A21AA" w:rsidP="005A21AA">
      <w:pPr>
        <w:spacing w:after="0" w:line="240" w:lineRule="auto"/>
        <w:jc w:val="both"/>
        <w:rPr>
          <w:rFonts w:ascii="Arial" w:eastAsia="Times New Roman" w:hAnsi="Arial" w:cs="Arial"/>
        </w:rPr>
      </w:pPr>
    </w:p>
    <w:p w14:paraId="6FF84D2D" w14:textId="77777777" w:rsidR="003901B3" w:rsidRDefault="003901B3" w:rsidP="005A21AA">
      <w:pPr>
        <w:spacing w:after="0" w:line="240" w:lineRule="auto"/>
        <w:jc w:val="both"/>
        <w:rPr>
          <w:rFonts w:ascii="Arial" w:eastAsia="Times New Roman" w:hAnsi="Arial" w:cs="Arial"/>
        </w:rPr>
      </w:pPr>
    </w:p>
    <w:p w14:paraId="23B5B41B" w14:textId="77777777" w:rsidR="005A21AA" w:rsidRPr="00E33BEB" w:rsidRDefault="005A21AA" w:rsidP="005A21AA">
      <w:pPr>
        <w:spacing w:after="0" w:line="240" w:lineRule="auto"/>
        <w:jc w:val="both"/>
        <w:rPr>
          <w:rFonts w:ascii="Arial" w:eastAsia="Times New Roman" w:hAnsi="Arial" w:cs="Arial"/>
        </w:rPr>
      </w:pPr>
      <w:r w:rsidRPr="00E33BEB">
        <w:rPr>
          <w:rFonts w:ascii="Arial" w:eastAsia="Times New Roman" w:hAnsi="Arial" w:cs="Arial"/>
        </w:rPr>
        <w:t xml:space="preserve">EXCERPT FROM THE MINUTES OF THE CY 2025 – </w:t>
      </w:r>
      <w:r>
        <w:rPr>
          <w:rFonts w:ascii="Arial" w:eastAsia="Times New Roman" w:hAnsi="Arial" w:cs="Arial"/>
        </w:rPr>
        <w:t>15</w:t>
      </w:r>
      <w:r w:rsidRPr="00E33BEB">
        <w:rPr>
          <w:rFonts w:ascii="Arial" w:eastAsia="Times New Roman" w:hAnsi="Arial" w:cs="Arial"/>
        </w:rPr>
        <w:t>th REGULAR</w:t>
      </w:r>
      <w:r w:rsidRPr="00E33BEB">
        <w:rPr>
          <w:rFonts w:ascii="Arial" w:eastAsia="Times New Roman" w:hAnsi="Arial" w:cs="Arial"/>
          <w:b/>
        </w:rPr>
        <w:t xml:space="preserve"> </w:t>
      </w:r>
      <w:r w:rsidRPr="00E33BEB">
        <w:rPr>
          <w:rFonts w:ascii="Arial" w:eastAsia="Times New Roman" w:hAnsi="Arial" w:cs="Arial"/>
        </w:rPr>
        <w:t xml:space="preserve">SESSION OF THE HONORABLE SANGGUNIANG  BAYAN  TIGBAUAN, ILOILO HELD AT THE S.B. SESSION HALL, TIGBAUAN MUNICIPAL BUILDING ON </w:t>
      </w:r>
      <w:r>
        <w:rPr>
          <w:rFonts w:ascii="Arial" w:eastAsia="Times New Roman" w:hAnsi="Arial" w:cs="Arial"/>
        </w:rPr>
        <w:t>APRIL 10</w:t>
      </w:r>
      <w:r w:rsidRPr="00E33BEB">
        <w:rPr>
          <w:rFonts w:ascii="Arial" w:eastAsia="Times New Roman" w:hAnsi="Arial" w:cs="Arial"/>
        </w:rPr>
        <w:t xml:space="preserve">, 2025 AT </w:t>
      </w:r>
      <w:r>
        <w:rPr>
          <w:rFonts w:ascii="Arial" w:eastAsia="Times New Roman" w:hAnsi="Arial" w:cs="Arial"/>
        </w:rPr>
        <w:t>9:15</w:t>
      </w:r>
      <w:r w:rsidRPr="00E33BEB">
        <w:rPr>
          <w:rFonts w:ascii="Arial" w:eastAsia="Times New Roman" w:hAnsi="Arial" w:cs="Arial"/>
        </w:rPr>
        <w:t xml:space="preserve"> IN THE MORNING</w:t>
      </w:r>
    </w:p>
    <w:p w14:paraId="0CCB33EC" w14:textId="77777777" w:rsidR="005A21AA" w:rsidRPr="00E33BEB" w:rsidRDefault="005A21AA" w:rsidP="005A21AA">
      <w:pPr>
        <w:ind w:left="720"/>
        <w:jc w:val="both"/>
        <w:rPr>
          <w:rFonts w:ascii="Arial" w:hAnsi="Arial" w:cs="Arial"/>
          <w:b/>
          <w:i/>
          <w:sz w:val="6"/>
        </w:rPr>
      </w:pPr>
    </w:p>
    <w:p w14:paraId="6A939C7B" w14:textId="77777777" w:rsidR="005A21AA" w:rsidRPr="00E33BEB" w:rsidRDefault="005A21AA" w:rsidP="005A21AA">
      <w:pPr>
        <w:jc w:val="both"/>
        <w:rPr>
          <w:rFonts w:ascii="Arial" w:hAnsi="Arial" w:cs="Arial"/>
          <w:b/>
          <w:i/>
        </w:rPr>
      </w:pPr>
      <w:r w:rsidRPr="00E33BEB">
        <w:rPr>
          <w:rFonts w:ascii="Arial" w:hAnsi="Arial" w:cs="Arial"/>
          <w:b/>
          <w:i/>
        </w:rPr>
        <w:t xml:space="preserve">       PRESENT:</w:t>
      </w:r>
    </w:p>
    <w:p w14:paraId="3BE6F9EB" w14:textId="77777777" w:rsidR="005A21AA" w:rsidRPr="00E33BEB" w:rsidRDefault="005A21AA" w:rsidP="005A21AA">
      <w:pPr>
        <w:spacing w:after="0" w:line="240" w:lineRule="auto"/>
        <w:ind w:left="2160" w:hanging="1440"/>
        <w:rPr>
          <w:rFonts w:ascii="Arial" w:hAnsi="Arial" w:cs="Arial"/>
        </w:rPr>
      </w:pPr>
      <w:r w:rsidRPr="00E33BEB">
        <w:rPr>
          <w:rFonts w:ascii="Arial" w:hAnsi="Arial" w:cs="Arial"/>
          <w:color w:val="000000"/>
        </w:rPr>
        <w:t xml:space="preserve">HON. LUGEN T. ORTILANO, </w:t>
      </w:r>
      <w:r w:rsidRPr="00E33BEB">
        <w:rPr>
          <w:rFonts w:ascii="Arial" w:hAnsi="Arial" w:cs="Arial"/>
          <w:color w:val="000000"/>
        </w:rPr>
        <w:tab/>
      </w:r>
      <w:r w:rsidRPr="00E33BEB">
        <w:rPr>
          <w:rFonts w:ascii="Arial" w:hAnsi="Arial" w:cs="Arial"/>
          <w:color w:val="000000"/>
        </w:rPr>
        <w:tab/>
        <w:t>-</w:t>
      </w:r>
      <w:r w:rsidRPr="00E33BEB">
        <w:rPr>
          <w:rFonts w:ascii="Arial" w:hAnsi="Arial" w:cs="Arial"/>
          <w:color w:val="000000"/>
        </w:rPr>
        <w:tab/>
        <w:t xml:space="preserve">Vice Mayor </w:t>
      </w:r>
      <w:r w:rsidRPr="00E33BEB">
        <w:rPr>
          <w:rFonts w:ascii="Arial" w:hAnsi="Arial" w:cs="Arial"/>
        </w:rPr>
        <w:t>&amp; Presiding Officer</w:t>
      </w:r>
    </w:p>
    <w:p w14:paraId="270E810B" w14:textId="77777777" w:rsidR="005A21AA" w:rsidRPr="00E33BEB" w:rsidRDefault="005A21AA" w:rsidP="005A21AA">
      <w:pPr>
        <w:spacing w:after="0" w:line="240" w:lineRule="auto"/>
        <w:ind w:firstLine="720"/>
        <w:rPr>
          <w:rFonts w:ascii="Arial" w:eastAsia="Times New Roman" w:hAnsi="Arial" w:cs="Arial"/>
        </w:rPr>
      </w:pPr>
      <w:r w:rsidRPr="00E33BEB">
        <w:rPr>
          <w:rFonts w:ascii="Arial" w:eastAsia="Times New Roman" w:hAnsi="Arial" w:cs="Arial"/>
        </w:rPr>
        <w:t>HON. ADRIAN S. CAMPOSAGRADO</w:t>
      </w:r>
      <w:r w:rsidRPr="00E33BEB">
        <w:rPr>
          <w:rFonts w:ascii="Calibri" w:eastAsia="Times New Roman" w:hAnsi="Calibri" w:cs="Arial"/>
          <w:i/>
        </w:rPr>
        <w:tab/>
        <w:t xml:space="preserve">-  </w:t>
      </w:r>
      <w:r w:rsidRPr="00E33BEB">
        <w:rPr>
          <w:rFonts w:ascii="Calibri" w:eastAsia="Times New Roman" w:hAnsi="Calibri" w:cs="Arial"/>
          <w:i/>
        </w:rPr>
        <w:tab/>
      </w:r>
      <w:r w:rsidRPr="00E33BEB">
        <w:rPr>
          <w:rFonts w:ascii="Arial" w:eastAsia="Times New Roman" w:hAnsi="Arial" w:cs="Arial"/>
        </w:rPr>
        <w:t xml:space="preserve">SB </w:t>
      </w:r>
      <w:r w:rsidRPr="0088447A">
        <w:rPr>
          <w:rFonts w:ascii="Arial" w:eastAsia="Times New Roman" w:hAnsi="Arial" w:cs="Arial"/>
        </w:rPr>
        <w:t>Member</w:t>
      </w:r>
      <w:r w:rsidRPr="0088447A">
        <w:rPr>
          <w:rFonts w:ascii="Calibri" w:eastAsia="Times New Roman" w:hAnsi="Calibri" w:cs="Arial"/>
        </w:rPr>
        <w:t xml:space="preserve"> </w:t>
      </w:r>
    </w:p>
    <w:p w14:paraId="72794036" w14:textId="77777777" w:rsidR="005A21AA" w:rsidRPr="00E33BEB" w:rsidRDefault="005A21AA" w:rsidP="005A21AA">
      <w:pPr>
        <w:spacing w:after="0" w:line="240" w:lineRule="auto"/>
        <w:ind w:firstLine="720"/>
        <w:rPr>
          <w:rFonts w:ascii="Arial" w:eastAsia="Times New Roman" w:hAnsi="Arial" w:cs="Arial"/>
        </w:rPr>
      </w:pPr>
      <w:r w:rsidRPr="00E33BEB">
        <w:rPr>
          <w:rFonts w:ascii="Arial" w:eastAsia="Times New Roman" w:hAnsi="Arial" w:cs="Arial"/>
        </w:rPr>
        <w:t>HON. NERI T. CAMIÑA</w:t>
      </w:r>
      <w:r w:rsidRPr="00E33BEB">
        <w:rPr>
          <w:rFonts w:ascii="Arial" w:eastAsia="Times New Roman" w:hAnsi="Arial" w:cs="Arial"/>
        </w:rPr>
        <w:tab/>
      </w:r>
      <w:r w:rsidRPr="00E33BEB">
        <w:rPr>
          <w:rFonts w:ascii="Arial" w:eastAsia="Times New Roman" w:hAnsi="Arial" w:cs="Arial"/>
        </w:rPr>
        <w:tab/>
      </w:r>
      <w:r w:rsidRPr="00E33BEB">
        <w:rPr>
          <w:rFonts w:ascii="Arial" w:eastAsia="Times New Roman" w:hAnsi="Arial" w:cs="Arial"/>
        </w:rPr>
        <w:tab/>
      </w:r>
      <w:r w:rsidRPr="00E33BEB">
        <w:rPr>
          <w:rFonts w:ascii="Calibri" w:eastAsia="Times New Roman" w:hAnsi="Calibri" w:cs="Arial"/>
          <w:i/>
        </w:rPr>
        <w:t xml:space="preserve">-  </w:t>
      </w:r>
      <w:r w:rsidRPr="00E33BEB">
        <w:rPr>
          <w:rFonts w:ascii="Calibri" w:eastAsia="Times New Roman" w:hAnsi="Calibri" w:cs="Arial"/>
          <w:i/>
        </w:rPr>
        <w:tab/>
      </w:r>
      <w:r w:rsidRPr="00E33BEB">
        <w:rPr>
          <w:rFonts w:ascii="Arial" w:eastAsia="Times New Roman" w:hAnsi="Arial" w:cs="Arial"/>
        </w:rPr>
        <w:t>SB Member</w:t>
      </w:r>
    </w:p>
    <w:p w14:paraId="30A140D1" w14:textId="77777777" w:rsidR="005A21AA" w:rsidRPr="00E33BEB" w:rsidRDefault="005A21AA" w:rsidP="005A21AA">
      <w:pPr>
        <w:spacing w:after="0" w:line="240" w:lineRule="auto"/>
        <w:ind w:firstLine="720"/>
        <w:rPr>
          <w:rFonts w:ascii="Arial" w:hAnsi="Arial" w:cs="Arial"/>
        </w:rPr>
      </w:pPr>
      <w:r w:rsidRPr="00E33BEB">
        <w:rPr>
          <w:rFonts w:ascii="Arial" w:hAnsi="Arial" w:cs="Arial"/>
        </w:rPr>
        <w:t>HON. REYNALDO E. TUMABOTABO</w:t>
      </w:r>
      <w:r w:rsidRPr="00E33BEB">
        <w:rPr>
          <w:rFonts w:ascii="Arial" w:hAnsi="Arial" w:cs="Arial"/>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35406CAA" w14:textId="77777777" w:rsidR="005A21AA" w:rsidRPr="00E33BEB" w:rsidRDefault="005A21AA" w:rsidP="005A21AA">
      <w:pPr>
        <w:spacing w:after="0" w:line="240" w:lineRule="auto"/>
        <w:ind w:firstLine="720"/>
        <w:rPr>
          <w:rFonts w:ascii="Arial" w:hAnsi="Arial" w:cs="Arial"/>
        </w:rPr>
      </w:pPr>
      <w:r w:rsidRPr="00E33BEB">
        <w:rPr>
          <w:rFonts w:ascii="Arial" w:hAnsi="Arial" w:cs="Arial"/>
        </w:rPr>
        <w:t>HON. JULIUS T. LEDESMA</w:t>
      </w:r>
      <w:r w:rsidRPr="00E33BEB">
        <w:rPr>
          <w:rFonts w:ascii="Arial" w:hAnsi="Arial" w:cs="Arial"/>
        </w:rPr>
        <w:tab/>
      </w:r>
      <w:r w:rsidRPr="00E33BEB">
        <w:rPr>
          <w:rFonts w:ascii="Arial" w:hAnsi="Arial" w:cs="Arial"/>
        </w:rPr>
        <w:tab/>
      </w:r>
      <w:r w:rsidRPr="00E33BEB">
        <w:rPr>
          <w:rFonts w:ascii="Arial" w:hAnsi="Arial" w:cs="Arial"/>
        </w:rPr>
        <w:tab/>
      </w:r>
      <w:r w:rsidRPr="00E33BEB">
        <w:rPr>
          <w:rFonts w:ascii="Calibri" w:hAnsi="Calibri" w:cs="Arial"/>
          <w:i/>
        </w:rPr>
        <w:t xml:space="preserve">-  </w:t>
      </w:r>
      <w:r w:rsidRPr="00E33BEB">
        <w:rPr>
          <w:rFonts w:ascii="Calibri" w:hAnsi="Calibri" w:cs="Arial"/>
          <w:i/>
        </w:rPr>
        <w:tab/>
      </w:r>
      <w:r w:rsidRPr="00E33BEB">
        <w:rPr>
          <w:rFonts w:ascii="Arial" w:hAnsi="Arial" w:cs="Arial"/>
        </w:rPr>
        <w:t xml:space="preserve">SB Member </w:t>
      </w:r>
    </w:p>
    <w:p w14:paraId="03958E54" w14:textId="77777777" w:rsidR="005A21AA" w:rsidRPr="00E33BEB" w:rsidRDefault="005A21AA" w:rsidP="005A21AA">
      <w:pPr>
        <w:spacing w:after="0" w:line="240" w:lineRule="auto"/>
        <w:ind w:firstLine="720"/>
        <w:rPr>
          <w:rFonts w:ascii="Arial" w:hAnsi="Arial" w:cs="Arial"/>
          <w:i/>
          <w:color w:val="000000"/>
        </w:rPr>
      </w:pPr>
      <w:r w:rsidRPr="00E33BEB">
        <w:rPr>
          <w:rFonts w:ascii="Arial" w:hAnsi="Arial" w:cs="Arial"/>
          <w:color w:val="000000"/>
        </w:rPr>
        <w:t>HON. NORBERTO T. TURALBA</w:t>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1B81D474" w14:textId="77777777" w:rsidR="005A21AA" w:rsidRPr="00E33BEB" w:rsidRDefault="005A21AA" w:rsidP="005A21AA">
      <w:pPr>
        <w:spacing w:after="0" w:line="240" w:lineRule="auto"/>
        <w:ind w:firstLine="720"/>
        <w:rPr>
          <w:rFonts w:ascii="Arial" w:hAnsi="Arial" w:cs="Arial"/>
          <w:color w:val="000000"/>
        </w:rPr>
      </w:pPr>
      <w:r w:rsidRPr="00E33BEB">
        <w:rPr>
          <w:rFonts w:ascii="Arial" w:hAnsi="Arial" w:cs="Arial"/>
          <w:color w:val="000000"/>
        </w:rPr>
        <w:t>HON. JERRY T. TUARES</w:t>
      </w:r>
      <w:r w:rsidRPr="00E33BEB">
        <w:rPr>
          <w:rFonts w:ascii="Arial" w:hAnsi="Arial" w:cs="Arial"/>
          <w:color w:val="000000"/>
        </w:rPr>
        <w:tab/>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5EC038DC" w14:textId="77777777" w:rsidR="005A21AA" w:rsidRPr="00E33BEB" w:rsidRDefault="005A21AA" w:rsidP="005A21AA">
      <w:pPr>
        <w:spacing w:after="0" w:line="240" w:lineRule="auto"/>
        <w:ind w:firstLine="720"/>
        <w:rPr>
          <w:rFonts w:ascii="Arial" w:hAnsi="Arial" w:cs="Arial"/>
          <w:color w:val="000000"/>
        </w:rPr>
      </w:pPr>
      <w:r w:rsidRPr="00E33BEB">
        <w:rPr>
          <w:rFonts w:ascii="Arial" w:hAnsi="Arial" w:cs="Arial"/>
          <w:color w:val="000000"/>
        </w:rPr>
        <w:t>HON. JOEL L. SAYSON</w:t>
      </w:r>
      <w:r w:rsidRPr="00E33BEB">
        <w:rPr>
          <w:rFonts w:ascii="Arial" w:hAnsi="Arial" w:cs="Arial"/>
          <w:color w:val="000000"/>
        </w:rPr>
        <w:tab/>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0F523E25" w14:textId="77777777" w:rsidR="005A21AA" w:rsidRPr="00E33BEB" w:rsidRDefault="005A21AA" w:rsidP="005A21AA">
      <w:pPr>
        <w:spacing w:after="0" w:line="240" w:lineRule="auto"/>
        <w:ind w:firstLine="720"/>
        <w:rPr>
          <w:rFonts w:ascii="Arial" w:hAnsi="Arial" w:cs="Arial"/>
        </w:rPr>
      </w:pPr>
      <w:r w:rsidRPr="00E33BEB">
        <w:rPr>
          <w:rFonts w:ascii="Arial" w:hAnsi="Arial" w:cs="Arial"/>
          <w:color w:val="000000"/>
        </w:rPr>
        <w:t>HON. ANA ROWENA A. PERERA</w:t>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6126CC55" w14:textId="77777777" w:rsidR="005A21AA" w:rsidRPr="00E33BEB" w:rsidRDefault="005A21AA" w:rsidP="005A21AA">
      <w:pPr>
        <w:spacing w:after="0" w:line="240" w:lineRule="auto"/>
        <w:ind w:firstLine="720"/>
        <w:rPr>
          <w:rFonts w:ascii="Arial" w:hAnsi="Arial" w:cs="Arial"/>
        </w:rPr>
      </w:pPr>
      <w:r w:rsidRPr="00E33BEB">
        <w:rPr>
          <w:rFonts w:ascii="Arial" w:hAnsi="Arial" w:cs="Arial"/>
        </w:rPr>
        <w:t>HON. GAYLORD T. TRASPORTO</w:t>
      </w:r>
      <w:r w:rsidRPr="00E33BEB">
        <w:rPr>
          <w:rFonts w:ascii="Arial" w:hAnsi="Arial" w:cs="Arial"/>
        </w:rPr>
        <w:tab/>
      </w:r>
      <w:r w:rsidRPr="00E33BEB">
        <w:rPr>
          <w:rFonts w:ascii="Arial" w:hAnsi="Arial" w:cs="Arial"/>
        </w:rPr>
        <w:tab/>
        <w:t>-           Liga President</w:t>
      </w:r>
    </w:p>
    <w:p w14:paraId="2879D03E" w14:textId="77777777" w:rsidR="005A21AA" w:rsidRPr="00E33BEB" w:rsidRDefault="005A21AA" w:rsidP="005A21AA">
      <w:pPr>
        <w:spacing w:after="0" w:line="240" w:lineRule="auto"/>
        <w:ind w:firstLine="720"/>
        <w:jc w:val="both"/>
        <w:rPr>
          <w:rFonts w:ascii="Arial" w:hAnsi="Arial" w:cs="Arial"/>
          <w:color w:val="000000"/>
        </w:rPr>
      </w:pPr>
      <w:r w:rsidRPr="00E33BEB">
        <w:rPr>
          <w:rFonts w:ascii="Arial" w:hAnsi="Arial" w:cs="Arial"/>
          <w:color w:val="000000"/>
        </w:rPr>
        <w:t>HON. FLORENCE JOY V. CABALONGA</w:t>
      </w:r>
      <w:r w:rsidRPr="00E33BEB">
        <w:rPr>
          <w:rFonts w:ascii="Arial" w:hAnsi="Arial" w:cs="Arial"/>
          <w:color w:val="000000"/>
        </w:rPr>
        <w:tab/>
        <w:t>-           SKMF President</w:t>
      </w:r>
    </w:p>
    <w:p w14:paraId="64369B8F" w14:textId="77777777" w:rsidR="005A21AA" w:rsidRPr="00E33BEB" w:rsidRDefault="005A21AA" w:rsidP="005A21AA">
      <w:pPr>
        <w:spacing w:after="0" w:line="240" w:lineRule="auto"/>
        <w:ind w:left="1080"/>
        <w:jc w:val="both"/>
        <w:rPr>
          <w:rFonts w:ascii="Calibri" w:hAnsi="Calibri" w:cs="Arial"/>
          <w:i/>
          <w:color w:val="FF0000"/>
          <w:sz w:val="10"/>
        </w:rPr>
      </w:pPr>
    </w:p>
    <w:p w14:paraId="1DFAB044" w14:textId="77777777" w:rsidR="005A21AA" w:rsidRPr="00E33BEB" w:rsidRDefault="005A21AA" w:rsidP="005A21AA">
      <w:pPr>
        <w:tabs>
          <w:tab w:val="left" w:pos="5760"/>
        </w:tabs>
        <w:spacing w:after="0" w:line="240" w:lineRule="auto"/>
        <w:ind w:left="360"/>
        <w:rPr>
          <w:rFonts w:ascii="Arial" w:eastAsia="Times New Roman" w:hAnsi="Arial" w:cs="Arial"/>
          <w:b/>
          <w:i/>
        </w:rPr>
      </w:pPr>
      <w:r w:rsidRPr="00E33BEB">
        <w:rPr>
          <w:rFonts w:ascii="Arial" w:eastAsia="Times New Roman" w:hAnsi="Arial" w:cs="Arial"/>
          <w:b/>
          <w:i/>
          <w:color w:val="FF0000"/>
        </w:rPr>
        <w:t xml:space="preserve">  </w:t>
      </w:r>
      <w:r w:rsidRPr="00E33BEB">
        <w:rPr>
          <w:rFonts w:ascii="Arial" w:eastAsia="Times New Roman" w:hAnsi="Arial" w:cs="Arial"/>
          <w:b/>
          <w:i/>
        </w:rPr>
        <w:t>ABSENT: NONE</w:t>
      </w:r>
    </w:p>
    <w:p w14:paraId="3548E916" w14:textId="77777777" w:rsidR="005A21AA" w:rsidRPr="00E33BEB" w:rsidRDefault="005A21AA" w:rsidP="005A21AA">
      <w:pPr>
        <w:tabs>
          <w:tab w:val="left" w:pos="5760"/>
        </w:tabs>
        <w:spacing w:after="0" w:line="240" w:lineRule="auto"/>
        <w:rPr>
          <w:rFonts w:ascii="Times New Roman" w:eastAsia="Times New Roman" w:hAnsi="Times New Roman" w:cs="Times New Roman"/>
          <w:sz w:val="24"/>
          <w:szCs w:val="24"/>
        </w:rPr>
      </w:pPr>
      <w:r w:rsidRPr="00E33BEB">
        <w:rPr>
          <w:rFonts w:ascii="Times New Roman" w:eastAsia="Times New Roman" w:hAnsi="Times New Roman" w:cs="Times New Roman"/>
          <w:sz w:val="24"/>
          <w:szCs w:val="24"/>
        </w:rPr>
        <w:t xml:space="preserve">- - - - - - - - - - - - - - - - - - - - - - - - - - - - - - - - - - - - - - - - - - - - - - - - - - - - - - - - - - - - - - - - - - </w:t>
      </w:r>
    </w:p>
    <w:p w14:paraId="4922B64D" w14:textId="77777777" w:rsidR="005A21AA" w:rsidRPr="003F037B" w:rsidRDefault="005A21AA" w:rsidP="005A21AA">
      <w:pPr>
        <w:spacing w:after="0"/>
        <w:rPr>
          <w:rFonts w:ascii="Arial" w:hAnsi="Arial" w:cs="Arial"/>
          <w:sz w:val="4"/>
        </w:rPr>
      </w:pPr>
    </w:p>
    <w:p w14:paraId="53B8827C" w14:textId="77777777" w:rsidR="003901B3" w:rsidRPr="003901B3" w:rsidRDefault="003901B3" w:rsidP="003901B3">
      <w:pPr>
        <w:ind w:left="2880" w:firstLine="720"/>
        <w:jc w:val="both"/>
        <w:rPr>
          <w:rFonts w:ascii="Arial" w:eastAsia="Times New Roman" w:hAnsi="Arial" w:cs="Arial"/>
          <w:b/>
          <w:bCs/>
          <w:szCs w:val="24"/>
        </w:rPr>
      </w:pPr>
      <w:r w:rsidRPr="003901B3">
        <w:rPr>
          <w:rFonts w:ascii="Arial" w:eastAsia="Times New Roman" w:hAnsi="Arial" w:cs="Arial"/>
          <w:b/>
          <w:bCs/>
          <w:szCs w:val="24"/>
        </w:rPr>
        <w:t>Resolution No. 2025-043</w:t>
      </w:r>
    </w:p>
    <w:p w14:paraId="6872B911" w14:textId="77777777" w:rsidR="003901B3" w:rsidRPr="003901B3" w:rsidRDefault="003901B3" w:rsidP="003901B3">
      <w:pPr>
        <w:spacing w:after="0" w:line="240" w:lineRule="auto"/>
        <w:jc w:val="both"/>
        <w:rPr>
          <w:rFonts w:ascii="Arial" w:eastAsia="Times New Roman" w:hAnsi="Arial" w:cs="Arial"/>
          <w:b/>
          <w:bCs/>
          <w:sz w:val="12"/>
          <w:szCs w:val="24"/>
        </w:rPr>
      </w:pPr>
    </w:p>
    <w:p w14:paraId="1432C235" w14:textId="77777777" w:rsidR="003901B3" w:rsidRPr="003901B3" w:rsidRDefault="003901B3" w:rsidP="003901B3">
      <w:pPr>
        <w:spacing w:after="0" w:line="240" w:lineRule="auto"/>
        <w:jc w:val="both"/>
        <w:rPr>
          <w:rFonts w:ascii="Arial" w:eastAsia="Times New Roman" w:hAnsi="Arial" w:cs="Arial"/>
          <w:szCs w:val="24"/>
        </w:rPr>
      </w:pPr>
      <w:r w:rsidRPr="003901B3">
        <w:rPr>
          <w:rFonts w:ascii="Arial" w:eastAsia="Times New Roman" w:hAnsi="Arial" w:cs="Arial"/>
          <w:szCs w:val="24"/>
        </w:rPr>
        <w:t xml:space="preserve">RESOLUTION DENYING THE MOTION FOR RECONSIDERATION FILED BY COUNSEL OF COMPLAINANT RE: ADMINISTRATIVE CASE AGAINST PUNONG BARANGAY JOEL CABALAR AND KAGAWAD GEENELI PUERTAS FOR GRAVE MISCONDUCT AND CONDUCT UNBECOMING OF PUBLIC OFFICIALS </w:t>
      </w:r>
      <w:r w:rsidRPr="003901B3">
        <w:rPr>
          <w:rFonts w:ascii="Arial" w:eastAsia="Times New Roman" w:hAnsi="Arial" w:cs="Arial"/>
          <w:b/>
          <w:bCs/>
          <w:szCs w:val="24"/>
        </w:rPr>
        <w:t>FOR LACK OF PROBABLE CAUSE</w:t>
      </w:r>
      <w:r w:rsidRPr="003901B3">
        <w:rPr>
          <w:rFonts w:ascii="Arial" w:eastAsia="Times New Roman" w:hAnsi="Arial" w:cs="Arial"/>
          <w:szCs w:val="24"/>
        </w:rPr>
        <w:t>.</w:t>
      </w:r>
    </w:p>
    <w:p w14:paraId="7A51167C" w14:textId="77777777" w:rsidR="003901B3" w:rsidRPr="003901B3" w:rsidRDefault="003901B3" w:rsidP="003901B3">
      <w:pPr>
        <w:spacing w:after="0" w:line="240" w:lineRule="auto"/>
        <w:jc w:val="both"/>
        <w:rPr>
          <w:rFonts w:ascii="Arial" w:eastAsia="Times New Roman" w:hAnsi="Arial" w:cs="Arial"/>
          <w:b/>
          <w:bCs/>
          <w:szCs w:val="24"/>
        </w:rPr>
      </w:pPr>
    </w:p>
    <w:p w14:paraId="13D88BD6" w14:textId="77777777" w:rsidR="003901B3" w:rsidRPr="003901B3" w:rsidRDefault="003901B3" w:rsidP="003901B3">
      <w:pPr>
        <w:spacing w:after="0" w:line="240" w:lineRule="auto"/>
        <w:jc w:val="both"/>
        <w:rPr>
          <w:rFonts w:ascii="Arial" w:eastAsia="Times New Roman" w:hAnsi="Arial" w:cs="Arial"/>
          <w:szCs w:val="24"/>
        </w:rPr>
      </w:pPr>
      <w:r w:rsidRPr="003901B3">
        <w:rPr>
          <w:rFonts w:ascii="Arial" w:eastAsia="Times New Roman" w:hAnsi="Arial" w:cs="Arial"/>
          <w:b/>
          <w:bCs/>
          <w:szCs w:val="24"/>
        </w:rPr>
        <w:tab/>
        <w:t>WHEREAS</w:t>
      </w:r>
      <w:r w:rsidRPr="003901B3">
        <w:rPr>
          <w:rFonts w:ascii="Arial" w:eastAsia="Times New Roman" w:hAnsi="Arial" w:cs="Arial"/>
          <w:szCs w:val="24"/>
        </w:rPr>
        <w:t>, in September 2024, Mr. Michael Trabasas, assisted by Counsel, filed an Administrative Complaint against Punong Barangay Joel Cabalar and Kagawad Geeneli Puertas of Barangay Dorong-an, for Grave Misconduct and Conduct Unbecoming of Public Officials, with the Office of the Ombudsman Visayas;</w:t>
      </w:r>
    </w:p>
    <w:p w14:paraId="75793CB9" w14:textId="77777777" w:rsidR="003901B3" w:rsidRPr="003901B3" w:rsidRDefault="003901B3" w:rsidP="003901B3">
      <w:pPr>
        <w:spacing w:after="0" w:line="240" w:lineRule="auto"/>
        <w:jc w:val="both"/>
        <w:rPr>
          <w:rFonts w:ascii="Arial" w:eastAsia="Times New Roman" w:hAnsi="Arial" w:cs="Arial"/>
          <w:b/>
          <w:bCs/>
          <w:szCs w:val="24"/>
        </w:rPr>
      </w:pPr>
    </w:p>
    <w:p w14:paraId="471B76F3" w14:textId="77777777" w:rsidR="003901B3" w:rsidRPr="003901B3" w:rsidRDefault="003901B3" w:rsidP="003901B3">
      <w:pPr>
        <w:spacing w:after="0" w:line="240" w:lineRule="auto"/>
        <w:jc w:val="both"/>
        <w:rPr>
          <w:rFonts w:ascii="Arial" w:eastAsia="Times New Roman" w:hAnsi="Arial" w:cs="Arial"/>
          <w:szCs w:val="24"/>
        </w:rPr>
      </w:pPr>
      <w:r w:rsidRPr="003901B3">
        <w:rPr>
          <w:rFonts w:ascii="Arial" w:eastAsia="Times New Roman" w:hAnsi="Arial" w:cs="Arial"/>
          <w:b/>
          <w:bCs/>
          <w:szCs w:val="24"/>
        </w:rPr>
        <w:tab/>
        <w:t>WHEREAS</w:t>
      </w:r>
      <w:r w:rsidRPr="003901B3">
        <w:rPr>
          <w:rFonts w:ascii="Arial" w:eastAsia="Times New Roman" w:hAnsi="Arial" w:cs="Arial"/>
          <w:szCs w:val="24"/>
        </w:rPr>
        <w:t xml:space="preserve">, instead of dismissing the case, the Office of the Ombudsman forwarded the copy of the complaint to the Sangguniang Bayan </w:t>
      </w:r>
      <w:proofErr w:type="spellStart"/>
      <w:r w:rsidRPr="003901B3">
        <w:rPr>
          <w:rFonts w:ascii="Arial" w:eastAsia="Times New Roman" w:hAnsi="Arial" w:cs="Arial"/>
          <w:szCs w:val="24"/>
        </w:rPr>
        <w:t>Tigbauan</w:t>
      </w:r>
      <w:proofErr w:type="spellEnd"/>
      <w:r w:rsidRPr="003901B3">
        <w:rPr>
          <w:rFonts w:ascii="Arial" w:eastAsia="Times New Roman" w:hAnsi="Arial" w:cs="Arial"/>
          <w:szCs w:val="24"/>
        </w:rPr>
        <w:t xml:space="preserve"> for comment and appropriate action;</w:t>
      </w:r>
    </w:p>
    <w:p w14:paraId="03AF17EE" w14:textId="77777777" w:rsidR="003901B3" w:rsidRPr="003901B3" w:rsidRDefault="003901B3" w:rsidP="003901B3">
      <w:pPr>
        <w:spacing w:after="0" w:line="240" w:lineRule="auto"/>
        <w:jc w:val="both"/>
        <w:rPr>
          <w:rFonts w:ascii="Arial" w:eastAsia="Times New Roman" w:hAnsi="Arial" w:cs="Arial"/>
          <w:b/>
          <w:bCs/>
          <w:szCs w:val="24"/>
        </w:rPr>
      </w:pPr>
    </w:p>
    <w:p w14:paraId="6F35BC28" w14:textId="77777777" w:rsidR="003901B3" w:rsidRPr="003901B3" w:rsidRDefault="003901B3" w:rsidP="003901B3">
      <w:pPr>
        <w:spacing w:after="0" w:line="240" w:lineRule="auto"/>
        <w:jc w:val="both"/>
        <w:rPr>
          <w:rFonts w:ascii="Arial" w:eastAsia="Times New Roman" w:hAnsi="Arial" w:cs="Arial"/>
          <w:szCs w:val="24"/>
        </w:rPr>
      </w:pPr>
      <w:r w:rsidRPr="003901B3">
        <w:rPr>
          <w:rFonts w:ascii="Arial" w:eastAsia="Times New Roman" w:hAnsi="Arial" w:cs="Arial"/>
          <w:b/>
          <w:bCs/>
          <w:szCs w:val="24"/>
        </w:rPr>
        <w:tab/>
        <w:t>WHEREAS</w:t>
      </w:r>
      <w:r w:rsidRPr="003901B3">
        <w:rPr>
          <w:rFonts w:ascii="Arial" w:eastAsia="Times New Roman" w:hAnsi="Arial" w:cs="Arial"/>
          <w:szCs w:val="24"/>
        </w:rPr>
        <w:t>, Municipal Ordinance No. 2023-026 lays down for the Rules on the Conduct of Administrative Investigation filed Against Elective Barangay Officials and Rule II of Municipal Ordinance No. 2023-026 enumerates the Grounds for Administrative Disciplinary Action;</w:t>
      </w:r>
    </w:p>
    <w:p w14:paraId="7B803B4C" w14:textId="77777777" w:rsidR="003901B3" w:rsidRPr="003901B3" w:rsidRDefault="003901B3" w:rsidP="003901B3">
      <w:pPr>
        <w:spacing w:after="0" w:line="240" w:lineRule="auto"/>
        <w:jc w:val="both"/>
        <w:rPr>
          <w:rFonts w:ascii="Arial" w:eastAsia="Times New Roman" w:hAnsi="Arial" w:cs="Arial"/>
          <w:b/>
          <w:bCs/>
          <w:szCs w:val="24"/>
        </w:rPr>
      </w:pPr>
    </w:p>
    <w:p w14:paraId="016FBAB0" w14:textId="77777777" w:rsidR="003901B3" w:rsidRPr="003901B3" w:rsidRDefault="003901B3" w:rsidP="003901B3">
      <w:pPr>
        <w:spacing w:after="0" w:line="240" w:lineRule="auto"/>
        <w:jc w:val="both"/>
        <w:rPr>
          <w:rFonts w:ascii="Arial" w:eastAsia="Times New Roman" w:hAnsi="Arial" w:cs="Arial"/>
          <w:szCs w:val="24"/>
        </w:rPr>
      </w:pPr>
      <w:r w:rsidRPr="003901B3">
        <w:rPr>
          <w:rFonts w:ascii="Arial" w:eastAsia="Times New Roman" w:hAnsi="Arial" w:cs="Arial"/>
          <w:b/>
          <w:bCs/>
          <w:szCs w:val="24"/>
        </w:rPr>
        <w:tab/>
        <w:t>WHEREAS</w:t>
      </w:r>
      <w:r w:rsidRPr="003901B3">
        <w:rPr>
          <w:rFonts w:ascii="Arial" w:eastAsia="Times New Roman" w:hAnsi="Arial" w:cs="Arial"/>
          <w:szCs w:val="24"/>
        </w:rPr>
        <w:t>, after a careful evaluation and thorough deliberation of the case, the Sangguniang Bayan finds that the Complaint filed by Mr. Michael Trabasas against Punong Barangay Joel Cabalar and Kagawad Geeneli Puertas, has no probable cause and there exist no prima facie evidence against the respondents, thus dismissing the Complaint, thru Resolution No. 2025-019, dated February 19, 2025;</w:t>
      </w:r>
    </w:p>
    <w:p w14:paraId="3659B0F4" w14:textId="77777777" w:rsidR="003901B3" w:rsidRPr="003901B3" w:rsidRDefault="003901B3" w:rsidP="003901B3">
      <w:pPr>
        <w:spacing w:after="0" w:line="240" w:lineRule="auto"/>
        <w:jc w:val="both"/>
        <w:rPr>
          <w:rFonts w:ascii="Arial" w:eastAsia="Times New Roman" w:hAnsi="Arial" w:cs="Arial"/>
          <w:sz w:val="10"/>
          <w:szCs w:val="24"/>
        </w:rPr>
      </w:pPr>
    </w:p>
    <w:p w14:paraId="29E65144" w14:textId="77777777" w:rsidR="003901B3" w:rsidRPr="003901B3" w:rsidRDefault="003901B3" w:rsidP="003901B3">
      <w:pPr>
        <w:spacing w:after="0" w:line="240" w:lineRule="auto"/>
        <w:jc w:val="both"/>
        <w:rPr>
          <w:rFonts w:ascii="Arial" w:eastAsia="Times New Roman" w:hAnsi="Arial" w:cs="Arial"/>
          <w:i/>
          <w:iCs/>
          <w:szCs w:val="24"/>
        </w:rPr>
      </w:pPr>
      <w:r w:rsidRPr="003901B3">
        <w:rPr>
          <w:rFonts w:ascii="Arial" w:eastAsia="Times New Roman" w:hAnsi="Arial" w:cs="Arial"/>
          <w:szCs w:val="24"/>
        </w:rPr>
        <w:tab/>
      </w:r>
      <w:r w:rsidRPr="003901B3">
        <w:rPr>
          <w:rFonts w:ascii="Arial" w:eastAsia="Times New Roman" w:hAnsi="Arial" w:cs="Arial"/>
          <w:b/>
          <w:bCs/>
          <w:szCs w:val="24"/>
        </w:rPr>
        <w:t>WHEREAS</w:t>
      </w:r>
      <w:r w:rsidRPr="003901B3">
        <w:rPr>
          <w:rFonts w:ascii="Arial" w:eastAsia="Times New Roman" w:hAnsi="Arial" w:cs="Arial"/>
          <w:szCs w:val="24"/>
        </w:rPr>
        <w:t xml:space="preserve">, on March 20, 2025, the Counsel for the Complainant filed a Motion for Reconsideration </w:t>
      </w:r>
      <w:r w:rsidRPr="003901B3">
        <w:rPr>
          <w:rFonts w:ascii="Arial" w:eastAsia="Times New Roman" w:hAnsi="Arial" w:cs="Arial"/>
          <w:i/>
          <w:iCs/>
          <w:szCs w:val="24"/>
        </w:rPr>
        <w:t>(received by this Office thru registered mail)</w:t>
      </w:r>
      <w:r w:rsidRPr="003901B3">
        <w:rPr>
          <w:rFonts w:ascii="Arial" w:eastAsia="Times New Roman" w:hAnsi="Arial" w:cs="Arial"/>
          <w:szCs w:val="24"/>
        </w:rPr>
        <w:t xml:space="preserve"> for the reversal of the decision dismissing the complaint </w:t>
      </w:r>
      <w:r w:rsidRPr="003901B3">
        <w:rPr>
          <w:rFonts w:ascii="Arial" w:eastAsia="Times New Roman" w:hAnsi="Arial" w:cs="Arial"/>
          <w:i/>
          <w:iCs/>
          <w:szCs w:val="24"/>
        </w:rPr>
        <w:t xml:space="preserve">motu </w:t>
      </w:r>
      <w:proofErr w:type="spellStart"/>
      <w:r w:rsidRPr="003901B3">
        <w:rPr>
          <w:rFonts w:ascii="Arial" w:eastAsia="Times New Roman" w:hAnsi="Arial" w:cs="Arial"/>
          <w:i/>
          <w:iCs/>
          <w:szCs w:val="24"/>
        </w:rPr>
        <w:t>propio</w:t>
      </w:r>
      <w:proofErr w:type="spellEnd"/>
      <w:r w:rsidRPr="003901B3">
        <w:rPr>
          <w:rFonts w:ascii="Arial" w:eastAsia="Times New Roman" w:hAnsi="Arial" w:cs="Arial"/>
          <w:i/>
          <w:iCs/>
          <w:szCs w:val="24"/>
        </w:rPr>
        <w:t>;</w:t>
      </w:r>
    </w:p>
    <w:p w14:paraId="03C86DBB" w14:textId="77777777" w:rsidR="003901B3" w:rsidRPr="003901B3" w:rsidRDefault="003901B3" w:rsidP="003901B3">
      <w:pPr>
        <w:spacing w:after="0" w:line="240" w:lineRule="auto"/>
        <w:jc w:val="both"/>
        <w:rPr>
          <w:rFonts w:ascii="Arial" w:eastAsia="Times New Roman" w:hAnsi="Arial" w:cs="Arial"/>
          <w:szCs w:val="24"/>
        </w:rPr>
      </w:pPr>
    </w:p>
    <w:p w14:paraId="3B26521C" w14:textId="77777777" w:rsidR="003901B3" w:rsidRPr="003901B3" w:rsidRDefault="003901B3" w:rsidP="003901B3">
      <w:pPr>
        <w:spacing w:after="0" w:line="240" w:lineRule="auto"/>
        <w:ind w:firstLine="720"/>
        <w:jc w:val="both"/>
        <w:rPr>
          <w:rFonts w:ascii="Arial" w:eastAsia="Times New Roman" w:hAnsi="Arial" w:cs="Arial"/>
          <w:szCs w:val="24"/>
        </w:rPr>
      </w:pPr>
      <w:r w:rsidRPr="003901B3">
        <w:rPr>
          <w:rFonts w:ascii="Arial" w:eastAsia="Times New Roman" w:hAnsi="Arial" w:cs="Arial"/>
          <w:b/>
          <w:bCs/>
          <w:szCs w:val="24"/>
        </w:rPr>
        <w:t>WHEREAS</w:t>
      </w:r>
      <w:r w:rsidRPr="003901B3">
        <w:rPr>
          <w:rFonts w:ascii="Arial" w:eastAsia="Times New Roman" w:hAnsi="Arial" w:cs="Arial"/>
          <w:szCs w:val="24"/>
        </w:rPr>
        <w:t xml:space="preserve">, pursuant to, </w:t>
      </w:r>
      <w:r w:rsidRPr="003901B3">
        <w:rPr>
          <w:rFonts w:ascii="Arial" w:eastAsia="Times New Roman" w:hAnsi="Arial" w:cs="Arial"/>
          <w:i/>
          <w:iCs/>
          <w:szCs w:val="24"/>
        </w:rPr>
        <w:t>Rule 12 of Municipal Ordinance No. 2023-026, a Motion for Reconsideration may be filed within the period to appeal and shall be entertained only on any of the following grounds, i.e. New evidence has been discovered which materially affects the order, or decision; or</w:t>
      </w:r>
      <w:r w:rsidRPr="003901B3">
        <w:rPr>
          <w:rFonts w:ascii="Arial" w:eastAsia="Times New Roman" w:hAnsi="Arial" w:cs="Arial"/>
          <w:szCs w:val="24"/>
        </w:rPr>
        <w:t xml:space="preserve"> </w:t>
      </w:r>
      <w:r w:rsidRPr="003901B3">
        <w:rPr>
          <w:rFonts w:ascii="Arial" w:eastAsia="Times New Roman" w:hAnsi="Arial" w:cs="Arial"/>
          <w:i/>
          <w:iCs/>
          <w:szCs w:val="24"/>
        </w:rPr>
        <w:t xml:space="preserve">Errors of law or irregularities have been committed prejudicial to the interest of the movant </w:t>
      </w:r>
      <w:r w:rsidRPr="003901B3">
        <w:rPr>
          <w:rFonts w:ascii="Arial" w:eastAsia="Times New Roman" w:hAnsi="Arial" w:cs="Arial"/>
          <w:szCs w:val="24"/>
        </w:rPr>
        <w:t>and</w:t>
      </w:r>
      <w:r w:rsidRPr="003901B3">
        <w:rPr>
          <w:rFonts w:ascii="Arial" w:eastAsia="Times New Roman" w:hAnsi="Arial" w:cs="Arial"/>
          <w:i/>
          <w:iCs/>
          <w:szCs w:val="24"/>
        </w:rPr>
        <w:t xml:space="preserve"> </w:t>
      </w:r>
      <w:r w:rsidRPr="003901B3">
        <w:rPr>
          <w:rFonts w:ascii="Arial" w:eastAsia="Times New Roman" w:hAnsi="Arial" w:cs="Arial"/>
          <w:szCs w:val="24"/>
        </w:rPr>
        <w:t>the Motion filed lacked these grounds;</w:t>
      </w:r>
    </w:p>
    <w:p w14:paraId="4828D855" w14:textId="77777777" w:rsidR="003901B3" w:rsidRPr="003901B3" w:rsidRDefault="003901B3" w:rsidP="003901B3">
      <w:pPr>
        <w:spacing w:after="0" w:line="240" w:lineRule="auto"/>
        <w:jc w:val="both"/>
        <w:rPr>
          <w:rFonts w:ascii="Arial" w:eastAsia="Times New Roman" w:hAnsi="Arial" w:cs="Arial"/>
          <w:b/>
          <w:bCs/>
          <w:szCs w:val="24"/>
        </w:rPr>
      </w:pPr>
      <w:r w:rsidRPr="003901B3">
        <w:rPr>
          <w:rFonts w:ascii="Arial" w:eastAsia="Times New Roman" w:hAnsi="Arial" w:cs="Arial"/>
          <w:b/>
          <w:bCs/>
          <w:szCs w:val="24"/>
        </w:rPr>
        <w:tab/>
      </w:r>
    </w:p>
    <w:p w14:paraId="62001EC0" w14:textId="77777777" w:rsidR="003901B3" w:rsidRDefault="003901B3" w:rsidP="003901B3">
      <w:pPr>
        <w:spacing w:after="0" w:line="240" w:lineRule="auto"/>
        <w:ind w:firstLine="720"/>
        <w:jc w:val="both"/>
        <w:rPr>
          <w:rFonts w:ascii="Arial" w:eastAsia="Times New Roman" w:hAnsi="Arial" w:cs="Arial"/>
          <w:szCs w:val="24"/>
        </w:rPr>
      </w:pPr>
      <w:r w:rsidRPr="003901B3">
        <w:rPr>
          <w:rFonts w:ascii="Arial" w:eastAsia="Times New Roman" w:hAnsi="Arial" w:cs="Arial"/>
          <w:b/>
          <w:bCs/>
          <w:szCs w:val="24"/>
        </w:rPr>
        <w:t xml:space="preserve">NOW, THEREFORE, </w:t>
      </w:r>
      <w:r w:rsidRPr="003901B3">
        <w:rPr>
          <w:rFonts w:ascii="Arial" w:eastAsia="Times New Roman" w:hAnsi="Arial" w:cs="Arial"/>
          <w:szCs w:val="24"/>
        </w:rPr>
        <w:t xml:space="preserve">upon motion of HON. JULIUS T. LEDESMA, Chairman, Committee on Justice, Human Rights and Good Government and duly seconded by Hon. Adrian S. </w:t>
      </w:r>
      <w:proofErr w:type="spellStart"/>
      <w:r w:rsidRPr="003901B3">
        <w:rPr>
          <w:rFonts w:ascii="Arial" w:eastAsia="Times New Roman" w:hAnsi="Arial" w:cs="Arial"/>
          <w:szCs w:val="24"/>
        </w:rPr>
        <w:t>Camposagrado</w:t>
      </w:r>
      <w:proofErr w:type="spellEnd"/>
      <w:r w:rsidRPr="003901B3">
        <w:rPr>
          <w:rFonts w:ascii="Arial" w:eastAsia="Times New Roman" w:hAnsi="Arial" w:cs="Arial"/>
          <w:szCs w:val="24"/>
        </w:rPr>
        <w:t xml:space="preserve">, Hon. Neri T. Camiña, Hon. Reynaldo E. </w:t>
      </w:r>
      <w:proofErr w:type="spellStart"/>
      <w:r w:rsidRPr="003901B3">
        <w:rPr>
          <w:rFonts w:ascii="Arial" w:eastAsia="Times New Roman" w:hAnsi="Arial" w:cs="Arial"/>
          <w:szCs w:val="24"/>
        </w:rPr>
        <w:t>Tumabotabo</w:t>
      </w:r>
      <w:proofErr w:type="spellEnd"/>
      <w:r w:rsidRPr="003901B3">
        <w:rPr>
          <w:rFonts w:ascii="Arial" w:eastAsia="Times New Roman" w:hAnsi="Arial" w:cs="Arial"/>
          <w:szCs w:val="24"/>
        </w:rPr>
        <w:t xml:space="preserve">, Hon. Norberto T. </w:t>
      </w:r>
      <w:proofErr w:type="spellStart"/>
      <w:r w:rsidRPr="003901B3">
        <w:rPr>
          <w:rFonts w:ascii="Arial" w:eastAsia="Times New Roman" w:hAnsi="Arial" w:cs="Arial"/>
          <w:szCs w:val="24"/>
        </w:rPr>
        <w:t>Turalba</w:t>
      </w:r>
      <w:proofErr w:type="spellEnd"/>
      <w:r w:rsidRPr="003901B3">
        <w:rPr>
          <w:rFonts w:ascii="Arial" w:eastAsia="Times New Roman" w:hAnsi="Arial" w:cs="Arial"/>
          <w:szCs w:val="24"/>
        </w:rPr>
        <w:t xml:space="preserve">, Hon. Jerry T. </w:t>
      </w:r>
      <w:proofErr w:type="spellStart"/>
      <w:r w:rsidRPr="003901B3">
        <w:rPr>
          <w:rFonts w:ascii="Arial" w:eastAsia="Times New Roman" w:hAnsi="Arial" w:cs="Arial"/>
          <w:szCs w:val="24"/>
        </w:rPr>
        <w:t>Tuares</w:t>
      </w:r>
      <w:proofErr w:type="spellEnd"/>
      <w:r w:rsidRPr="003901B3">
        <w:rPr>
          <w:rFonts w:ascii="Arial" w:eastAsia="Times New Roman" w:hAnsi="Arial" w:cs="Arial"/>
          <w:szCs w:val="24"/>
        </w:rPr>
        <w:t xml:space="preserve">, Hon. Joel L. Sayson, Hon. Ana Rowena A. Perera, Hon. Gaylord T. </w:t>
      </w:r>
      <w:proofErr w:type="spellStart"/>
      <w:r w:rsidRPr="003901B3">
        <w:rPr>
          <w:rFonts w:ascii="Arial" w:eastAsia="Times New Roman" w:hAnsi="Arial" w:cs="Arial"/>
          <w:szCs w:val="24"/>
        </w:rPr>
        <w:t>Trasporto</w:t>
      </w:r>
      <w:proofErr w:type="spellEnd"/>
      <w:r w:rsidRPr="003901B3">
        <w:rPr>
          <w:rFonts w:ascii="Arial" w:eastAsia="Times New Roman" w:hAnsi="Arial" w:cs="Arial"/>
          <w:szCs w:val="24"/>
        </w:rPr>
        <w:t xml:space="preserve"> and Hon. Florence Joy V. </w:t>
      </w:r>
      <w:proofErr w:type="spellStart"/>
      <w:r w:rsidRPr="003901B3">
        <w:rPr>
          <w:rFonts w:ascii="Arial" w:eastAsia="Times New Roman" w:hAnsi="Arial" w:cs="Arial"/>
          <w:szCs w:val="24"/>
        </w:rPr>
        <w:t>Cabalonga</w:t>
      </w:r>
      <w:proofErr w:type="spellEnd"/>
      <w:r w:rsidRPr="003901B3">
        <w:rPr>
          <w:rFonts w:ascii="Arial" w:eastAsia="Times New Roman" w:hAnsi="Arial" w:cs="Arial"/>
          <w:szCs w:val="24"/>
        </w:rPr>
        <w:t>,</w:t>
      </w:r>
    </w:p>
    <w:p w14:paraId="39A89ED7" w14:textId="77777777" w:rsidR="003901B3" w:rsidRDefault="003901B3" w:rsidP="003901B3">
      <w:pPr>
        <w:spacing w:after="0" w:line="240" w:lineRule="auto"/>
        <w:ind w:firstLine="720"/>
        <w:jc w:val="both"/>
        <w:rPr>
          <w:rFonts w:ascii="Arial" w:eastAsia="Times New Roman" w:hAnsi="Arial" w:cs="Arial"/>
          <w:szCs w:val="24"/>
        </w:rPr>
      </w:pPr>
    </w:p>
    <w:p w14:paraId="14E277F3" w14:textId="77777777" w:rsidR="003901B3" w:rsidRPr="003901B3" w:rsidRDefault="003901B3" w:rsidP="003901B3">
      <w:pPr>
        <w:spacing w:after="0" w:line="240" w:lineRule="auto"/>
        <w:ind w:firstLine="720"/>
        <w:jc w:val="both"/>
        <w:rPr>
          <w:rFonts w:ascii="Arial" w:eastAsia="Times New Roman" w:hAnsi="Arial" w:cs="Arial"/>
          <w:szCs w:val="24"/>
        </w:rPr>
      </w:pP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t xml:space="preserve">           Page 2-Res. No. 2025-043</w:t>
      </w:r>
    </w:p>
    <w:p w14:paraId="4F205096" w14:textId="77777777" w:rsidR="003901B3" w:rsidRPr="003901B3" w:rsidRDefault="003901B3" w:rsidP="003901B3">
      <w:pPr>
        <w:spacing w:after="0" w:line="240" w:lineRule="auto"/>
        <w:jc w:val="both"/>
        <w:rPr>
          <w:rFonts w:ascii="Arial" w:eastAsia="Times New Roman" w:hAnsi="Arial" w:cs="Arial"/>
          <w:b/>
          <w:bCs/>
          <w:szCs w:val="24"/>
        </w:rPr>
      </w:pPr>
      <w:r w:rsidRPr="003901B3">
        <w:rPr>
          <w:rFonts w:ascii="Arial" w:eastAsia="Times New Roman" w:hAnsi="Arial" w:cs="Arial"/>
          <w:szCs w:val="24"/>
        </w:rPr>
        <w:t xml:space="preserve"> </w:t>
      </w:r>
    </w:p>
    <w:p w14:paraId="25C063E2" w14:textId="77777777" w:rsidR="003901B3" w:rsidRPr="003901B3" w:rsidRDefault="003901B3" w:rsidP="003901B3">
      <w:pPr>
        <w:spacing w:after="0" w:line="240" w:lineRule="auto"/>
        <w:jc w:val="both"/>
        <w:rPr>
          <w:rFonts w:ascii="Arial" w:eastAsia="Times New Roman" w:hAnsi="Arial" w:cs="Arial"/>
          <w:szCs w:val="24"/>
        </w:rPr>
      </w:pPr>
      <w:r w:rsidRPr="003901B3">
        <w:rPr>
          <w:rFonts w:ascii="Arial" w:eastAsia="Times New Roman" w:hAnsi="Arial" w:cs="Arial"/>
          <w:b/>
          <w:bCs/>
          <w:szCs w:val="24"/>
        </w:rPr>
        <w:tab/>
        <w:t>BE IT RESOLVED</w:t>
      </w:r>
      <w:r w:rsidRPr="003901B3">
        <w:rPr>
          <w:rFonts w:ascii="Arial" w:eastAsia="Times New Roman" w:hAnsi="Arial" w:cs="Arial"/>
          <w:szCs w:val="24"/>
        </w:rPr>
        <w:t xml:space="preserve">, as it is hereby resolved to DENY the Motion for Reconsideration filed by the Counsel of the Complainant Re: Administrative Case Against Punong Barangay Joel Cabalar and Kagawad Geeneli Puertas for Grave Misconduct and Conduct Unbecoming of Public Officials </w:t>
      </w:r>
      <w:r w:rsidRPr="003901B3">
        <w:rPr>
          <w:rFonts w:ascii="Arial" w:eastAsia="Times New Roman" w:hAnsi="Arial" w:cs="Arial"/>
          <w:b/>
          <w:bCs/>
          <w:szCs w:val="24"/>
        </w:rPr>
        <w:t>for lack of probable cause</w:t>
      </w:r>
      <w:r w:rsidRPr="003901B3">
        <w:rPr>
          <w:rFonts w:ascii="Arial" w:eastAsia="Times New Roman" w:hAnsi="Arial" w:cs="Arial"/>
          <w:szCs w:val="24"/>
        </w:rPr>
        <w:t>;</w:t>
      </w:r>
    </w:p>
    <w:p w14:paraId="60C4A353" w14:textId="77777777" w:rsidR="003901B3" w:rsidRPr="003901B3" w:rsidRDefault="003901B3" w:rsidP="003901B3">
      <w:pPr>
        <w:spacing w:after="0" w:line="240" w:lineRule="auto"/>
        <w:jc w:val="both"/>
        <w:rPr>
          <w:rFonts w:ascii="Arial" w:eastAsia="Times New Roman" w:hAnsi="Arial" w:cs="Arial"/>
          <w:szCs w:val="24"/>
        </w:rPr>
      </w:pPr>
    </w:p>
    <w:p w14:paraId="72BA9944" w14:textId="77777777" w:rsidR="003901B3" w:rsidRDefault="003901B3" w:rsidP="003901B3">
      <w:pPr>
        <w:spacing w:after="0" w:line="240" w:lineRule="auto"/>
        <w:ind w:firstLine="720"/>
        <w:jc w:val="both"/>
        <w:rPr>
          <w:rFonts w:ascii="Arial" w:eastAsia="Arial Narrow" w:hAnsi="Arial" w:cs="Arial"/>
          <w:szCs w:val="24"/>
        </w:rPr>
      </w:pPr>
      <w:r w:rsidRPr="003901B3">
        <w:rPr>
          <w:rFonts w:ascii="Arial" w:eastAsia="Times New Roman" w:hAnsi="Arial" w:cs="Arial"/>
          <w:b/>
          <w:bCs/>
          <w:szCs w:val="24"/>
        </w:rPr>
        <w:t>RESOLVED FURTHER</w:t>
      </w:r>
      <w:r w:rsidRPr="003901B3">
        <w:rPr>
          <w:rFonts w:ascii="Arial" w:eastAsia="Times New Roman" w:hAnsi="Arial" w:cs="Arial"/>
          <w:szCs w:val="24"/>
        </w:rPr>
        <w:t xml:space="preserve">, to furnish copies of this Resolution to the Office of the Ombudsman Visayas, Office of the Municipal Mayor, Atty. Virgilio T. Teruel, </w:t>
      </w:r>
      <w:r w:rsidRPr="003901B3">
        <w:rPr>
          <w:rFonts w:ascii="Arial" w:eastAsia="Arial Narrow" w:hAnsi="Arial" w:cs="Arial"/>
          <w:szCs w:val="24"/>
        </w:rPr>
        <w:t xml:space="preserve">Atty. Annie Rose Paro, Counsel of Mr. Michael Trabasas, Complainant, Punong Barangay Joel Cabalar, </w:t>
      </w:r>
      <w:proofErr w:type="spellStart"/>
      <w:r w:rsidRPr="003901B3">
        <w:rPr>
          <w:rFonts w:ascii="Arial" w:eastAsia="Arial Narrow" w:hAnsi="Arial" w:cs="Arial"/>
          <w:szCs w:val="24"/>
        </w:rPr>
        <w:t>Brgy</w:t>
      </w:r>
      <w:proofErr w:type="spellEnd"/>
      <w:r w:rsidRPr="003901B3">
        <w:rPr>
          <w:rFonts w:ascii="Arial" w:eastAsia="Arial Narrow" w:hAnsi="Arial" w:cs="Arial"/>
          <w:szCs w:val="24"/>
        </w:rPr>
        <w:t>. Kagawad Geeneli Puertas, Office of the MLGOO, Mr. Aurelio Ticorda and all concerned for their information and/or appropriate action.</w:t>
      </w:r>
    </w:p>
    <w:p w14:paraId="7B96B80A" w14:textId="77777777" w:rsidR="003901B3" w:rsidRPr="003901B3" w:rsidRDefault="003901B3" w:rsidP="003901B3">
      <w:pPr>
        <w:spacing w:after="0" w:line="240" w:lineRule="auto"/>
        <w:ind w:firstLine="720"/>
        <w:jc w:val="both"/>
        <w:rPr>
          <w:rFonts w:ascii="Arial" w:eastAsia="Arial Narrow" w:hAnsi="Arial" w:cs="Arial"/>
          <w:szCs w:val="24"/>
        </w:rPr>
      </w:pPr>
    </w:p>
    <w:p w14:paraId="601F5F07" w14:textId="77777777" w:rsidR="003901B3" w:rsidRPr="003901B3" w:rsidRDefault="003901B3" w:rsidP="003901B3">
      <w:pPr>
        <w:spacing w:after="0" w:line="240" w:lineRule="auto"/>
        <w:ind w:firstLine="720"/>
        <w:jc w:val="both"/>
        <w:rPr>
          <w:rFonts w:ascii="Arial" w:eastAsia="Times New Roman" w:hAnsi="Arial" w:cs="Arial"/>
          <w:b/>
          <w:szCs w:val="24"/>
        </w:rPr>
      </w:pPr>
      <w:r w:rsidRPr="003901B3">
        <w:rPr>
          <w:rFonts w:ascii="Arial" w:eastAsia="Times New Roman" w:hAnsi="Arial" w:cs="Arial"/>
          <w:b/>
          <w:szCs w:val="24"/>
        </w:rPr>
        <w:t>APPROVED.</w:t>
      </w:r>
    </w:p>
    <w:p w14:paraId="2E8D7213" w14:textId="1C3DD4C0" w:rsidR="005A21AA" w:rsidRDefault="00C00F02" w:rsidP="005A21AA">
      <w:pPr>
        <w:spacing w:after="0"/>
        <w:rPr>
          <w:rFonts w:ascii="Arial" w:hAnsi="Arial" w:cs="Arial"/>
        </w:rPr>
      </w:pPr>
      <w:r>
        <w:rPr>
          <w:rFonts w:ascii="Arial" w:hAnsi="Arial" w:cs="Arial"/>
          <w:noProof/>
        </w:rPr>
        <w:drawing>
          <wp:anchor distT="0" distB="0" distL="114300" distR="114300" simplePos="0" relativeHeight="251659776" behindDoc="1" locked="0" layoutInCell="1" allowOverlap="1" wp14:anchorId="03B84710" wp14:editId="4F1CB934">
            <wp:simplePos x="0" y="0"/>
            <wp:positionH relativeFrom="column">
              <wp:posOffset>3438525</wp:posOffset>
            </wp:positionH>
            <wp:positionV relativeFrom="paragraph">
              <wp:posOffset>116205</wp:posOffset>
            </wp:positionV>
            <wp:extent cx="1518285" cy="542290"/>
            <wp:effectExtent l="0" t="0" r="0" b="0"/>
            <wp:wrapNone/>
            <wp:docPr id="10865759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18285" cy="54229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noProof/>
        </w:rPr>
        <w:drawing>
          <wp:anchor distT="0" distB="0" distL="114300" distR="114300" simplePos="0" relativeHeight="251657728" behindDoc="1" locked="0" layoutInCell="1" allowOverlap="1" wp14:anchorId="0D31F46D" wp14:editId="2BF2ABD8">
            <wp:simplePos x="0" y="0"/>
            <wp:positionH relativeFrom="column">
              <wp:posOffset>1447800</wp:posOffset>
            </wp:positionH>
            <wp:positionV relativeFrom="paragraph">
              <wp:posOffset>163830</wp:posOffset>
            </wp:positionV>
            <wp:extent cx="1042670" cy="1499870"/>
            <wp:effectExtent l="0" t="0" r="0" b="0"/>
            <wp:wrapNone/>
            <wp:docPr id="2443306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2670" cy="1499870"/>
                    </a:xfrm>
                    <a:prstGeom prst="rect">
                      <a:avLst/>
                    </a:prstGeom>
                    <a:noFill/>
                  </pic:spPr>
                </pic:pic>
              </a:graphicData>
            </a:graphic>
            <wp14:sizeRelH relativeFrom="page">
              <wp14:pctWidth>0</wp14:pctWidth>
            </wp14:sizeRelH>
            <wp14:sizeRelV relativeFrom="page">
              <wp14:pctHeight>0</wp14:pctHeight>
            </wp14:sizeRelV>
          </wp:anchor>
        </w:drawing>
      </w:r>
      <w:r w:rsidR="005A21AA">
        <w:rPr>
          <w:rFonts w:ascii="Arial" w:hAnsi="Arial" w:cs="Arial"/>
        </w:rPr>
        <w:tab/>
      </w:r>
    </w:p>
    <w:p w14:paraId="035E1747" w14:textId="48783C6B" w:rsidR="005A21AA" w:rsidRPr="007154F9" w:rsidRDefault="005A21AA" w:rsidP="005A21AA">
      <w:pPr>
        <w:spacing w:after="0"/>
        <w:rPr>
          <w:rFonts w:ascii="Arial" w:hAnsi="Arial" w:cs="Arial"/>
          <w:b/>
          <w:i/>
        </w:rPr>
      </w:pPr>
      <w:r>
        <w:rPr>
          <w:rFonts w:ascii="Arial" w:hAnsi="Arial" w:cs="Arial"/>
        </w:rPr>
        <w:tab/>
      </w:r>
      <w:r>
        <w:rPr>
          <w:rFonts w:ascii="Arial" w:hAnsi="Arial" w:cs="Arial"/>
        </w:rPr>
        <w:tab/>
      </w:r>
      <w:r>
        <w:rPr>
          <w:rFonts w:ascii="Arial" w:hAnsi="Arial" w:cs="Arial"/>
        </w:rPr>
        <w:tab/>
      </w:r>
      <w:r w:rsidRPr="007154F9">
        <w:rPr>
          <w:rFonts w:ascii="Arial" w:hAnsi="Arial" w:cs="Arial"/>
          <w:b/>
          <w:i/>
        </w:rPr>
        <w:tab/>
        <w:t>CERTIFIED CORRECT:</w:t>
      </w:r>
    </w:p>
    <w:p w14:paraId="4BAFA023" w14:textId="30A23A51" w:rsidR="005A21AA" w:rsidRPr="00E731BD" w:rsidRDefault="005A21AA" w:rsidP="005A21AA">
      <w:pPr>
        <w:spacing w:after="0"/>
        <w:rPr>
          <w:rFonts w:ascii="Arial" w:hAnsi="Arial" w:cs="Arial"/>
          <w:i/>
        </w:rPr>
      </w:pPr>
      <w:r w:rsidRPr="00E731BD">
        <w:rPr>
          <w:rFonts w:ascii="Arial" w:hAnsi="Arial" w:cs="Arial"/>
          <w:i/>
        </w:rPr>
        <w:tab/>
      </w:r>
    </w:p>
    <w:p w14:paraId="2B9F3209" w14:textId="693CF70D" w:rsidR="005A21AA" w:rsidRPr="00E731BD" w:rsidRDefault="005A21AA" w:rsidP="005A21AA">
      <w:pPr>
        <w:spacing w:after="0"/>
        <w:rPr>
          <w:rFonts w:ascii="Arial" w:hAnsi="Arial" w:cs="Arial"/>
          <w:b/>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E731BD">
        <w:rPr>
          <w:rFonts w:ascii="Arial" w:hAnsi="Arial" w:cs="Arial"/>
          <w:b/>
        </w:rPr>
        <w:t>MARLENE TAYO-NAVA</w:t>
      </w:r>
    </w:p>
    <w:p w14:paraId="154F5C83" w14:textId="77777777" w:rsidR="005A21AA" w:rsidRDefault="005A21AA" w:rsidP="005A21AA">
      <w:pPr>
        <w:spacing w:after="0"/>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003901B3">
        <w:rPr>
          <w:rFonts w:ascii="Arial" w:hAnsi="Arial" w:cs="Arial"/>
        </w:rPr>
        <w:t xml:space="preserve"> </w:t>
      </w:r>
      <w:r>
        <w:rPr>
          <w:rFonts w:ascii="Arial" w:hAnsi="Arial" w:cs="Arial"/>
        </w:rPr>
        <w:t>S.B. Secretary</w:t>
      </w:r>
    </w:p>
    <w:p w14:paraId="209CCDE1" w14:textId="7FCE5450" w:rsidR="005A21AA" w:rsidRPr="007154F9" w:rsidRDefault="005A21AA" w:rsidP="005A21AA">
      <w:pPr>
        <w:spacing w:after="0"/>
        <w:rPr>
          <w:rFonts w:ascii="Arial" w:hAnsi="Arial" w:cs="Arial"/>
          <w:b/>
          <w:i/>
        </w:rPr>
      </w:pPr>
      <w:r w:rsidRPr="007154F9">
        <w:rPr>
          <w:rFonts w:ascii="Arial" w:hAnsi="Arial" w:cs="Arial"/>
          <w:b/>
          <w:i/>
        </w:rPr>
        <w:t>ATTESTED:</w:t>
      </w:r>
    </w:p>
    <w:p w14:paraId="3A9304BC" w14:textId="11B2E97B" w:rsidR="005A21AA" w:rsidRPr="00E731BD" w:rsidRDefault="005A21AA" w:rsidP="005A21AA">
      <w:pPr>
        <w:spacing w:after="0"/>
        <w:rPr>
          <w:rFonts w:ascii="Arial" w:hAnsi="Arial" w:cs="Arial"/>
          <w:b/>
        </w:rPr>
      </w:pPr>
      <w:r>
        <w:rPr>
          <w:rFonts w:ascii="Arial" w:hAnsi="Arial" w:cs="Arial"/>
        </w:rPr>
        <w:tab/>
      </w:r>
      <w:r>
        <w:rPr>
          <w:rFonts w:ascii="Arial" w:hAnsi="Arial" w:cs="Arial"/>
        </w:rPr>
        <w:tab/>
        <w:t xml:space="preserve">     </w:t>
      </w:r>
      <w:r>
        <w:rPr>
          <w:rFonts w:ascii="Arial" w:hAnsi="Arial" w:cs="Arial"/>
          <w:b/>
        </w:rPr>
        <w:t>LUGEN T. ORTILANO</w:t>
      </w:r>
    </w:p>
    <w:p w14:paraId="35296B87" w14:textId="502E055F" w:rsidR="005A21AA" w:rsidRDefault="005A21AA" w:rsidP="005A21AA">
      <w:pPr>
        <w:spacing w:after="0"/>
        <w:rPr>
          <w:rFonts w:ascii="Arial" w:hAnsi="Arial" w:cs="Arial"/>
        </w:rPr>
      </w:pPr>
      <w:r>
        <w:rPr>
          <w:rFonts w:ascii="Arial" w:hAnsi="Arial" w:cs="Arial"/>
        </w:rPr>
        <w:tab/>
      </w:r>
      <w:r>
        <w:rPr>
          <w:rFonts w:ascii="Arial" w:hAnsi="Arial" w:cs="Arial"/>
        </w:rPr>
        <w:tab/>
        <w:t>Vice Mayor &amp; Presiding Officer</w:t>
      </w:r>
    </w:p>
    <w:p w14:paraId="110EDB9C" w14:textId="410D0A6B" w:rsidR="003901B3" w:rsidRDefault="003901B3" w:rsidP="005A21AA">
      <w:pPr>
        <w:spacing w:after="0"/>
        <w:rPr>
          <w:rFonts w:ascii="Arial" w:hAnsi="Arial" w:cs="Arial"/>
        </w:rPr>
      </w:pPr>
    </w:p>
    <w:p w14:paraId="020BA0AE" w14:textId="03017513" w:rsidR="003901B3" w:rsidRDefault="003901B3" w:rsidP="005A21AA">
      <w:pPr>
        <w:spacing w:after="0"/>
        <w:rPr>
          <w:rFonts w:ascii="Arial" w:hAnsi="Arial" w:cs="Arial"/>
        </w:rPr>
      </w:pPr>
    </w:p>
    <w:p w14:paraId="131FDEBF" w14:textId="1523DF65" w:rsidR="003901B3" w:rsidRDefault="003901B3" w:rsidP="005A21AA">
      <w:pPr>
        <w:spacing w:after="0"/>
        <w:rPr>
          <w:rFonts w:ascii="Arial" w:hAnsi="Arial" w:cs="Arial"/>
        </w:rPr>
      </w:pPr>
    </w:p>
    <w:p w14:paraId="48B10D52" w14:textId="2CB4124C" w:rsidR="003901B3" w:rsidRDefault="003901B3" w:rsidP="005A21AA">
      <w:pPr>
        <w:spacing w:after="0"/>
        <w:rPr>
          <w:rFonts w:ascii="Arial" w:hAnsi="Arial" w:cs="Arial"/>
        </w:rPr>
      </w:pPr>
    </w:p>
    <w:p w14:paraId="4B58DBA7" w14:textId="77777777" w:rsidR="003901B3" w:rsidRDefault="003901B3" w:rsidP="005A21AA">
      <w:pPr>
        <w:spacing w:after="0"/>
        <w:rPr>
          <w:rFonts w:ascii="Arial" w:hAnsi="Arial" w:cs="Arial"/>
        </w:rPr>
      </w:pPr>
    </w:p>
    <w:p w14:paraId="2AEF7FD8" w14:textId="77777777" w:rsidR="003901B3" w:rsidRDefault="003901B3" w:rsidP="005A21AA">
      <w:pPr>
        <w:spacing w:after="0"/>
        <w:rPr>
          <w:rFonts w:ascii="Arial" w:hAnsi="Arial" w:cs="Arial"/>
        </w:rPr>
      </w:pPr>
    </w:p>
    <w:p w14:paraId="410843B5" w14:textId="77777777" w:rsidR="003901B3" w:rsidRDefault="003901B3" w:rsidP="005A21AA">
      <w:pPr>
        <w:spacing w:after="0"/>
        <w:rPr>
          <w:rFonts w:ascii="Arial" w:hAnsi="Arial" w:cs="Arial"/>
        </w:rPr>
      </w:pPr>
    </w:p>
    <w:p w14:paraId="751A401B" w14:textId="77777777" w:rsidR="003901B3" w:rsidRDefault="003901B3" w:rsidP="005A21AA">
      <w:pPr>
        <w:spacing w:after="0"/>
        <w:rPr>
          <w:rFonts w:ascii="Arial" w:hAnsi="Arial" w:cs="Arial"/>
        </w:rPr>
      </w:pPr>
    </w:p>
    <w:p w14:paraId="0B1A4559" w14:textId="77777777" w:rsidR="003901B3" w:rsidRDefault="003901B3" w:rsidP="005A21AA">
      <w:pPr>
        <w:spacing w:after="0"/>
        <w:rPr>
          <w:rFonts w:ascii="Arial" w:hAnsi="Arial" w:cs="Arial"/>
        </w:rPr>
      </w:pPr>
    </w:p>
    <w:p w14:paraId="09E30C6D" w14:textId="77777777" w:rsidR="003901B3" w:rsidRDefault="003901B3" w:rsidP="005A21AA">
      <w:pPr>
        <w:spacing w:after="0"/>
        <w:rPr>
          <w:rFonts w:ascii="Arial" w:hAnsi="Arial" w:cs="Arial"/>
        </w:rPr>
      </w:pPr>
    </w:p>
    <w:p w14:paraId="666061B3" w14:textId="77777777" w:rsidR="003901B3" w:rsidRDefault="003901B3" w:rsidP="005A21AA">
      <w:pPr>
        <w:spacing w:after="0"/>
        <w:rPr>
          <w:rFonts w:ascii="Arial" w:hAnsi="Arial" w:cs="Arial"/>
        </w:rPr>
      </w:pPr>
    </w:p>
    <w:p w14:paraId="1A910165" w14:textId="77777777" w:rsidR="003901B3" w:rsidRDefault="003901B3" w:rsidP="005A21AA">
      <w:pPr>
        <w:spacing w:after="0"/>
        <w:rPr>
          <w:rFonts w:ascii="Arial" w:hAnsi="Arial" w:cs="Arial"/>
        </w:rPr>
      </w:pPr>
    </w:p>
    <w:p w14:paraId="47EF52B6" w14:textId="77777777" w:rsidR="003901B3" w:rsidRDefault="003901B3" w:rsidP="005A21AA">
      <w:pPr>
        <w:spacing w:after="0"/>
        <w:rPr>
          <w:rFonts w:ascii="Arial" w:hAnsi="Arial" w:cs="Arial"/>
        </w:rPr>
      </w:pPr>
    </w:p>
    <w:p w14:paraId="4344F3D9" w14:textId="77777777" w:rsidR="003901B3" w:rsidRDefault="003901B3" w:rsidP="005A21AA">
      <w:pPr>
        <w:spacing w:after="0"/>
        <w:rPr>
          <w:rFonts w:ascii="Arial" w:hAnsi="Arial" w:cs="Arial"/>
        </w:rPr>
      </w:pPr>
    </w:p>
    <w:p w14:paraId="474B9C9B" w14:textId="77777777" w:rsidR="003901B3" w:rsidRDefault="003901B3" w:rsidP="005A21AA">
      <w:pPr>
        <w:spacing w:after="0"/>
        <w:rPr>
          <w:rFonts w:ascii="Arial" w:hAnsi="Arial" w:cs="Arial"/>
        </w:rPr>
      </w:pPr>
    </w:p>
    <w:p w14:paraId="3AC3B8CE" w14:textId="77777777" w:rsidR="003901B3" w:rsidRDefault="003901B3" w:rsidP="005A21AA">
      <w:pPr>
        <w:spacing w:after="0"/>
        <w:rPr>
          <w:rFonts w:ascii="Arial" w:hAnsi="Arial" w:cs="Arial"/>
        </w:rPr>
      </w:pPr>
    </w:p>
    <w:p w14:paraId="01959028" w14:textId="77777777" w:rsidR="003901B3" w:rsidRDefault="003901B3" w:rsidP="005A21AA">
      <w:pPr>
        <w:spacing w:after="0"/>
        <w:rPr>
          <w:rFonts w:ascii="Arial" w:hAnsi="Arial" w:cs="Arial"/>
        </w:rPr>
      </w:pPr>
    </w:p>
    <w:p w14:paraId="61C7EF6C" w14:textId="77777777" w:rsidR="003901B3" w:rsidRDefault="003901B3" w:rsidP="005A21AA">
      <w:pPr>
        <w:spacing w:after="0"/>
        <w:rPr>
          <w:rFonts w:ascii="Arial" w:hAnsi="Arial" w:cs="Arial"/>
        </w:rPr>
      </w:pPr>
    </w:p>
    <w:p w14:paraId="4E38F879" w14:textId="77777777" w:rsidR="003901B3" w:rsidRDefault="003901B3" w:rsidP="005A21AA">
      <w:pPr>
        <w:spacing w:after="0"/>
        <w:rPr>
          <w:rFonts w:ascii="Arial" w:hAnsi="Arial" w:cs="Arial"/>
        </w:rPr>
      </w:pPr>
    </w:p>
    <w:p w14:paraId="7AA11105" w14:textId="77777777" w:rsidR="003901B3" w:rsidRDefault="003901B3" w:rsidP="005A21AA">
      <w:pPr>
        <w:spacing w:after="0"/>
        <w:rPr>
          <w:rFonts w:ascii="Arial" w:hAnsi="Arial" w:cs="Arial"/>
        </w:rPr>
      </w:pPr>
    </w:p>
    <w:p w14:paraId="1016EF92" w14:textId="77777777" w:rsidR="003901B3" w:rsidRDefault="003901B3" w:rsidP="005A21AA">
      <w:pPr>
        <w:spacing w:after="0"/>
        <w:rPr>
          <w:rFonts w:ascii="Arial" w:hAnsi="Arial" w:cs="Arial"/>
        </w:rPr>
      </w:pPr>
    </w:p>
    <w:p w14:paraId="5AF1662A" w14:textId="77777777" w:rsidR="003901B3" w:rsidRDefault="003901B3" w:rsidP="005A21AA">
      <w:pPr>
        <w:spacing w:after="0"/>
        <w:rPr>
          <w:rFonts w:ascii="Arial" w:hAnsi="Arial" w:cs="Arial"/>
        </w:rPr>
      </w:pPr>
    </w:p>
    <w:p w14:paraId="79E946F3" w14:textId="77777777" w:rsidR="003901B3" w:rsidRDefault="003901B3" w:rsidP="005A21AA">
      <w:pPr>
        <w:spacing w:after="0"/>
        <w:rPr>
          <w:rFonts w:ascii="Arial" w:hAnsi="Arial" w:cs="Arial"/>
        </w:rPr>
      </w:pPr>
    </w:p>
    <w:p w14:paraId="0553D57D" w14:textId="77777777" w:rsidR="003901B3" w:rsidRDefault="003901B3" w:rsidP="005A21AA">
      <w:pPr>
        <w:spacing w:after="0"/>
        <w:rPr>
          <w:rFonts w:ascii="Arial" w:hAnsi="Arial" w:cs="Arial"/>
        </w:rPr>
      </w:pPr>
    </w:p>
    <w:p w14:paraId="7C31BD9A" w14:textId="77777777" w:rsidR="003901B3" w:rsidRDefault="003901B3" w:rsidP="005A21AA">
      <w:pPr>
        <w:spacing w:after="0"/>
        <w:rPr>
          <w:rFonts w:ascii="Arial" w:hAnsi="Arial" w:cs="Arial"/>
        </w:rPr>
      </w:pPr>
    </w:p>
    <w:p w14:paraId="1B43A8B2" w14:textId="77777777" w:rsidR="003901B3" w:rsidRDefault="003901B3" w:rsidP="005A21AA">
      <w:pPr>
        <w:spacing w:after="0"/>
        <w:rPr>
          <w:rFonts w:ascii="Arial" w:hAnsi="Arial" w:cs="Arial"/>
        </w:rPr>
      </w:pPr>
    </w:p>
    <w:p w14:paraId="0DAB6FF0" w14:textId="77777777" w:rsidR="003901B3" w:rsidRDefault="003901B3" w:rsidP="005A21AA">
      <w:pPr>
        <w:spacing w:after="0"/>
        <w:rPr>
          <w:rFonts w:ascii="Arial" w:hAnsi="Arial" w:cs="Arial"/>
        </w:rPr>
      </w:pPr>
    </w:p>
    <w:p w14:paraId="04F1F14E" w14:textId="77777777" w:rsidR="003901B3" w:rsidRDefault="003901B3" w:rsidP="005A21AA">
      <w:pPr>
        <w:spacing w:after="0"/>
        <w:rPr>
          <w:rFonts w:ascii="Arial" w:hAnsi="Arial" w:cs="Arial"/>
        </w:rPr>
      </w:pPr>
    </w:p>
    <w:p w14:paraId="50C2E9C5" w14:textId="77777777" w:rsidR="005A21AA" w:rsidRDefault="005A21AA" w:rsidP="005A21AA">
      <w:pPr>
        <w:spacing w:after="0"/>
        <w:rPr>
          <w:rFonts w:ascii="Arial" w:hAnsi="Arial" w:cs="Arial"/>
        </w:rPr>
      </w:pPr>
    </w:p>
    <w:p w14:paraId="608EF964" w14:textId="77777777" w:rsidR="005A21AA" w:rsidRDefault="005A21AA" w:rsidP="003901B3">
      <w:pPr>
        <w:spacing w:after="0"/>
        <w:rPr>
          <w:rFonts w:ascii="Arial" w:eastAsia="Times New Roman" w:hAnsi="Arial" w:cs="Arial"/>
          <w:szCs w:val="24"/>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36B78756" w14:textId="1CEC27A4" w:rsidR="00000000" w:rsidRDefault="005A21AA" w:rsidP="00B535B3">
      <w:pPr>
        <w:ind w:left="6480"/>
        <w:jc w:val="both"/>
      </w:pPr>
      <w:r w:rsidRPr="00E33BEB">
        <w:rPr>
          <w:b/>
          <w:noProof/>
          <w:sz w:val="16"/>
        </w:rPr>
        <w:drawing>
          <wp:anchor distT="0" distB="0" distL="114300" distR="114300" simplePos="0" relativeHeight="251659264" behindDoc="1" locked="0" layoutInCell="1" allowOverlap="1" wp14:anchorId="16F62C46" wp14:editId="7D0D31FF">
            <wp:simplePos x="0" y="0"/>
            <wp:positionH relativeFrom="page">
              <wp:posOffset>45085</wp:posOffset>
            </wp:positionH>
            <wp:positionV relativeFrom="paragraph">
              <wp:posOffset>2540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054510" w:rsidSect="003F037B">
      <w:pgSz w:w="12240" w:h="18720" w:code="14"/>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5F248A"/>
    <w:multiLevelType w:val="hybridMultilevel"/>
    <w:tmpl w:val="EBF6C41C"/>
    <w:lvl w:ilvl="0" w:tplc="F1862F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6887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1AA"/>
    <w:rsid w:val="00123D2C"/>
    <w:rsid w:val="003901B3"/>
    <w:rsid w:val="005728DE"/>
    <w:rsid w:val="005A21AA"/>
    <w:rsid w:val="006F4F66"/>
    <w:rsid w:val="00B535B3"/>
    <w:rsid w:val="00C00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038D8"/>
  <w15:docId w15:val="{36A5A1A4-83A5-49CA-BAA2-D25B174B6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21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21AA"/>
    <w:pPr>
      <w:ind w:left="720"/>
      <w:contextualSpacing/>
    </w:pPr>
  </w:style>
  <w:style w:type="paragraph" w:styleId="BalloonText">
    <w:name w:val="Balloon Text"/>
    <w:basedOn w:val="Normal"/>
    <w:link w:val="BalloonTextChar"/>
    <w:uiPriority w:val="99"/>
    <w:semiHidden/>
    <w:unhideWhenUsed/>
    <w:rsid w:val="003901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01B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637</Words>
  <Characters>3632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3</cp:revision>
  <cp:lastPrinted>2025-04-14T02:06:00Z</cp:lastPrinted>
  <dcterms:created xsi:type="dcterms:W3CDTF">2025-04-22T01:25:00Z</dcterms:created>
  <dcterms:modified xsi:type="dcterms:W3CDTF">2025-04-22T01:25:00Z</dcterms:modified>
</cp:coreProperties>
</file>