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DDCD7" w14:textId="77777777" w:rsidR="00BF3CDD" w:rsidRPr="00E33BEB" w:rsidRDefault="00BF3CDD" w:rsidP="00BF3CDD">
      <w:pPr>
        <w:spacing w:after="0" w:line="240" w:lineRule="auto"/>
        <w:jc w:val="both"/>
        <w:rPr>
          <w:rFonts w:ascii="Arial" w:eastAsia="Times New Roman" w:hAnsi="Arial" w:cs="Arial"/>
        </w:rPr>
      </w:pPr>
      <w:r w:rsidRPr="00E33BEB">
        <w:rPr>
          <w:noProof/>
        </w:rPr>
        <w:drawing>
          <wp:anchor distT="0" distB="0" distL="114300" distR="114300" simplePos="0" relativeHeight="251660288" behindDoc="0" locked="0" layoutInCell="1" allowOverlap="1" wp14:anchorId="424EFDBB" wp14:editId="6B68C673">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33BEB">
        <w:rPr>
          <w:noProof/>
        </w:rPr>
        <w:t>s</w:t>
      </w:r>
    </w:p>
    <w:p w14:paraId="31BDF45B" w14:textId="77777777" w:rsidR="00BF3CDD" w:rsidRPr="00E33BEB" w:rsidRDefault="00BF3CDD" w:rsidP="00BF3CDD">
      <w:pPr>
        <w:spacing w:after="0" w:line="240" w:lineRule="auto"/>
        <w:jc w:val="both"/>
        <w:rPr>
          <w:rFonts w:ascii="Arial" w:eastAsia="Times New Roman" w:hAnsi="Arial" w:cs="Arial"/>
        </w:rPr>
      </w:pPr>
    </w:p>
    <w:p w14:paraId="5F540F23" w14:textId="77777777" w:rsidR="00BF3CDD" w:rsidRPr="00E33BEB" w:rsidRDefault="00BF3CDD" w:rsidP="00BF3CDD">
      <w:pPr>
        <w:spacing w:after="0" w:line="240" w:lineRule="auto"/>
        <w:jc w:val="both"/>
        <w:rPr>
          <w:rFonts w:ascii="Arial" w:eastAsia="Times New Roman" w:hAnsi="Arial" w:cs="Arial"/>
        </w:rPr>
      </w:pPr>
    </w:p>
    <w:p w14:paraId="36D5A7E1" w14:textId="77777777" w:rsidR="00BF3CDD" w:rsidRPr="00E33BEB" w:rsidRDefault="00BF3CDD" w:rsidP="00BF3CDD">
      <w:pPr>
        <w:spacing w:after="0" w:line="240" w:lineRule="auto"/>
        <w:jc w:val="both"/>
        <w:rPr>
          <w:rFonts w:ascii="Arial" w:eastAsia="Times New Roman" w:hAnsi="Arial" w:cs="Arial"/>
        </w:rPr>
      </w:pPr>
      <w:r w:rsidRPr="00E33BEB">
        <w:rPr>
          <w:rFonts w:ascii="Arial" w:eastAsia="Times New Roman" w:hAnsi="Arial" w:cs="Arial"/>
        </w:rPr>
        <w:t xml:space="preserve">EXCERPT FROM THE MINUTES OF THE CY 2025 – </w:t>
      </w:r>
      <w:r>
        <w:rPr>
          <w:rFonts w:ascii="Arial" w:eastAsia="Times New Roman" w:hAnsi="Arial" w:cs="Arial"/>
        </w:rPr>
        <w:t>8</w:t>
      </w:r>
      <w:r w:rsidRPr="00E33BEB">
        <w:rPr>
          <w:rFonts w:ascii="Arial" w:eastAsia="Times New Roman" w:hAnsi="Arial" w:cs="Arial"/>
        </w:rPr>
        <w:t>th REGULAR</w:t>
      </w:r>
      <w:r w:rsidRPr="00E33BEB">
        <w:rPr>
          <w:rFonts w:ascii="Arial" w:eastAsia="Times New Roman" w:hAnsi="Arial" w:cs="Arial"/>
          <w:b/>
        </w:rPr>
        <w:t xml:space="preserve"> </w:t>
      </w:r>
      <w:r w:rsidRPr="00E33BEB">
        <w:rPr>
          <w:rFonts w:ascii="Arial" w:eastAsia="Times New Roman" w:hAnsi="Arial" w:cs="Arial"/>
        </w:rPr>
        <w:t>SESSION OF THE HONORABLE SANGGUNIANG  BAYAN  TIGBAUAN, ILOILO HELD AT THE S.B. SESSION HALL, TIGBAUAN MUNICIPAL BUILDING ON FEBRUARY 1</w:t>
      </w:r>
      <w:r>
        <w:rPr>
          <w:rFonts w:ascii="Arial" w:eastAsia="Times New Roman" w:hAnsi="Arial" w:cs="Arial"/>
        </w:rPr>
        <w:t>9</w:t>
      </w:r>
      <w:r w:rsidRPr="00E33BEB">
        <w:rPr>
          <w:rFonts w:ascii="Arial" w:eastAsia="Times New Roman" w:hAnsi="Arial" w:cs="Arial"/>
        </w:rPr>
        <w:t xml:space="preserve">, 2025 AT </w:t>
      </w:r>
      <w:r>
        <w:rPr>
          <w:rFonts w:ascii="Arial" w:eastAsia="Times New Roman" w:hAnsi="Arial" w:cs="Arial"/>
        </w:rPr>
        <w:t>10</w:t>
      </w:r>
      <w:r w:rsidRPr="00E33BEB">
        <w:rPr>
          <w:rFonts w:ascii="Arial" w:eastAsia="Times New Roman" w:hAnsi="Arial" w:cs="Arial"/>
        </w:rPr>
        <w:t>:55 IN THE MORNING</w:t>
      </w:r>
    </w:p>
    <w:p w14:paraId="3D962760" w14:textId="77777777" w:rsidR="00BF3CDD" w:rsidRPr="00E33BEB" w:rsidRDefault="00BF3CDD" w:rsidP="00BF3CDD">
      <w:pPr>
        <w:ind w:left="720"/>
        <w:jc w:val="both"/>
        <w:rPr>
          <w:rFonts w:ascii="Arial" w:hAnsi="Arial" w:cs="Arial"/>
          <w:b/>
          <w:i/>
          <w:sz w:val="6"/>
        </w:rPr>
      </w:pPr>
    </w:p>
    <w:p w14:paraId="44715009" w14:textId="77777777" w:rsidR="00BF3CDD" w:rsidRPr="00E33BEB" w:rsidRDefault="00BF3CDD" w:rsidP="00BF3CDD">
      <w:pPr>
        <w:jc w:val="both"/>
        <w:rPr>
          <w:rFonts w:ascii="Arial" w:hAnsi="Arial" w:cs="Arial"/>
          <w:b/>
          <w:i/>
        </w:rPr>
      </w:pPr>
      <w:r w:rsidRPr="00E33BEB">
        <w:rPr>
          <w:rFonts w:ascii="Arial" w:hAnsi="Arial" w:cs="Arial"/>
          <w:b/>
          <w:i/>
        </w:rPr>
        <w:t xml:space="preserve">       PRESENT:</w:t>
      </w:r>
    </w:p>
    <w:p w14:paraId="4A185205" w14:textId="77777777" w:rsidR="00BF3CDD" w:rsidRPr="00E33BEB" w:rsidRDefault="00BF3CDD" w:rsidP="00BF3CDD">
      <w:pPr>
        <w:spacing w:after="0" w:line="240" w:lineRule="auto"/>
        <w:ind w:left="2160" w:hanging="1440"/>
        <w:rPr>
          <w:rFonts w:ascii="Arial" w:hAnsi="Arial" w:cs="Arial"/>
        </w:rPr>
      </w:pPr>
      <w:r w:rsidRPr="00E33BEB">
        <w:rPr>
          <w:rFonts w:ascii="Arial" w:hAnsi="Arial" w:cs="Arial"/>
          <w:color w:val="000000"/>
        </w:rPr>
        <w:t xml:space="preserve">HON. LUGEN T. ORTILANO, </w:t>
      </w:r>
      <w:r w:rsidRPr="00E33BEB">
        <w:rPr>
          <w:rFonts w:ascii="Arial" w:hAnsi="Arial" w:cs="Arial"/>
          <w:color w:val="000000"/>
        </w:rPr>
        <w:tab/>
      </w:r>
      <w:r w:rsidRPr="00E33BEB">
        <w:rPr>
          <w:rFonts w:ascii="Arial" w:hAnsi="Arial" w:cs="Arial"/>
          <w:color w:val="000000"/>
        </w:rPr>
        <w:tab/>
        <w:t>-</w:t>
      </w:r>
      <w:r w:rsidRPr="00E33BEB">
        <w:rPr>
          <w:rFonts w:ascii="Arial" w:hAnsi="Arial" w:cs="Arial"/>
          <w:color w:val="000000"/>
        </w:rPr>
        <w:tab/>
        <w:t xml:space="preserve">Vice Mayor </w:t>
      </w:r>
      <w:r w:rsidRPr="00E33BEB">
        <w:rPr>
          <w:rFonts w:ascii="Arial" w:hAnsi="Arial" w:cs="Arial"/>
        </w:rPr>
        <w:t>&amp; Presiding Officer</w:t>
      </w:r>
    </w:p>
    <w:p w14:paraId="220F611C" w14:textId="77777777" w:rsidR="00BF3CDD" w:rsidRPr="00E33BEB" w:rsidRDefault="00BF3CDD" w:rsidP="00BF3CDD">
      <w:pPr>
        <w:spacing w:after="0" w:line="240" w:lineRule="auto"/>
        <w:ind w:firstLine="720"/>
        <w:rPr>
          <w:rFonts w:ascii="Arial" w:eastAsia="Times New Roman" w:hAnsi="Arial" w:cs="Arial"/>
        </w:rPr>
      </w:pPr>
      <w:r w:rsidRPr="00E33BEB">
        <w:rPr>
          <w:rFonts w:ascii="Arial" w:eastAsia="Times New Roman" w:hAnsi="Arial" w:cs="Arial"/>
        </w:rPr>
        <w:t>HON. ADRIAN S. CAMPOSAGRADO</w:t>
      </w:r>
      <w:r w:rsidRPr="00E33BEB">
        <w:rPr>
          <w:rFonts w:ascii="Calibri" w:eastAsia="Times New Roman" w:hAnsi="Calibri" w:cs="Arial"/>
          <w:i/>
        </w:rPr>
        <w:tab/>
        <w:t xml:space="preserve">-  </w:t>
      </w:r>
      <w:r w:rsidRPr="00E33BEB">
        <w:rPr>
          <w:rFonts w:ascii="Calibri" w:eastAsia="Times New Roman" w:hAnsi="Calibri" w:cs="Arial"/>
          <w:i/>
        </w:rPr>
        <w:tab/>
      </w:r>
      <w:r w:rsidRPr="00E33BEB">
        <w:rPr>
          <w:rFonts w:ascii="Arial" w:eastAsia="Times New Roman" w:hAnsi="Arial" w:cs="Arial"/>
        </w:rPr>
        <w:t>SB Member</w:t>
      </w:r>
      <w:r w:rsidRPr="00E33BEB">
        <w:rPr>
          <w:rFonts w:ascii="Calibri" w:eastAsia="Times New Roman" w:hAnsi="Calibri" w:cs="Arial"/>
          <w:i/>
        </w:rPr>
        <w:t xml:space="preserve"> </w:t>
      </w:r>
    </w:p>
    <w:p w14:paraId="430D3A1A" w14:textId="77777777" w:rsidR="00BF3CDD" w:rsidRPr="00E33BEB" w:rsidRDefault="00BF3CDD" w:rsidP="00BF3CDD">
      <w:pPr>
        <w:spacing w:after="0" w:line="240" w:lineRule="auto"/>
        <w:ind w:firstLine="720"/>
        <w:rPr>
          <w:rFonts w:ascii="Arial" w:eastAsia="Times New Roman" w:hAnsi="Arial" w:cs="Arial"/>
        </w:rPr>
      </w:pPr>
      <w:r w:rsidRPr="00E33BEB">
        <w:rPr>
          <w:rFonts w:ascii="Arial" w:eastAsia="Times New Roman" w:hAnsi="Arial" w:cs="Arial"/>
        </w:rPr>
        <w:t>HON. NERI T. CAMIÑA</w:t>
      </w:r>
      <w:r w:rsidRPr="00E33BEB">
        <w:rPr>
          <w:rFonts w:ascii="Arial" w:eastAsia="Times New Roman" w:hAnsi="Arial" w:cs="Arial"/>
        </w:rPr>
        <w:tab/>
      </w:r>
      <w:r w:rsidRPr="00E33BEB">
        <w:rPr>
          <w:rFonts w:ascii="Arial" w:eastAsia="Times New Roman" w:hAnsi="Arial" w:cs="Arial"/>
        </w:rPr>
        <w:tab/>
      </w:r>
      <w:r w:rsidRPr="00E33BEB">
        <w:rPr>
          <w:rFonts w:ascii="Arial" w:eastAsia="Times New Roman" w:hAnsi="Arial" w:cs="Arial"/>
        </w:rPr>
        <w:tab/>
      </w:r>
      <w:r w:rsidRPr="00E33BEB">
        <w:rPr>
          <w:rFonts w:ascii="Calibri" w:eastAsia="Times New Roman" w:hAnsi="Calibri" w:cs="Arial"/>
          <w:i/>
        </w:rPr>
        <w:t xml:space="preserve">-  </w:t>
      </w:r>
      <w:r w:rsidRPr="00E33BEB">
        <w:rPr>
          <w:rFonts w:ascii="Calibri" w:eastAsia="Times New Roman" w:hAnsi="Calibri" w:cs="Arial"/>
          <w:i/>
        </w:rPr>
        <w:tab/>
      </w:r>
      <w:r w:rsidRPr="00E33BEB">
        <w:rPr>
          <w:rFonts w:ascii="Arial" w:eastAsia="Times New Roman" w:hAnsi="Arial" w:cs="Arial"/>
        </w:rPr>
        <w:t>SB Member</w:t>
      </w:r>
    </w:p>
    <w:p w14:paraId="6D7AC37F" w14:textId="77777777" w:rsidR="00BF3CDD" w:rsidRPr="00E33BEB" w:rsidRDefault="00BF3CDD" w:rsidP="00BF3CDD">
      <w:pPr>
        <w:spacing w:after="0" w:line="240" w:lineRule="auto"/>
        <w:ind w:firstLine="720"/>
        <w:rPr>
          <w:rFonts w:ascii="Arial" w:hAnsi="Arial" w:cs="Arial"/>
        </w:rPr>
      </w:pPr>
      <w:r w:rsidRPr="00E33BEB">
        <w:rPr>
          <w:rFonts w:ascii="Arial" w:hAnsi="Arial" w:cs="Arial"/>
        </w:rPr>
        <w:t>HON. REYNALDO E. TUMABOTABO</w:t>
      </w:r>
      <w:r w:rsidRPr="00E33BEB">
        <w:rPr>
          <w:rFonts w:ascii="Arial" w:hAnsi="Arial" w:cs="Arial"/>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19AAC6FD" w14:textId="77777777" w:rsidR="00BF3CDD" w:rsidRPr="00E33BEB" w:rsidRDefault="00BF3CDD" w:rsidP="00BF3CDD">
      <w:pPr>
        <w:spacing w:after="0" w:line="240" w:lineRule="auto"/>
        <w:ind w:firstLine="720"/>
        <w:rPr>
          <w:rFonts w:ascii="Arial" w:hAnsi="Arial" w:cs="Arial"/>
        </w:rPr>
      </w:pPr>
      <w:r w:rsidRPr="00E33BEB">
        <w:rPr>
          <w:rFonts w:ascii="Arial" w:hAnsi="Arial" w:cs="Arial"/>
        </w:rPr>
        <w:t>HON. JULIUS T. LEDESMA</w:t>
      </w:r>
      <w:r w:rsidRPr="00E33BEB">
        <w:rPr>
          <w:rFonts w:ascii="Arial" w:hAnsi="Arial" w:cs="Arial"/>
        </w:rPr>
        <w:tab/>
      </w:r>
      <w:r w:rsidRPr="00E33BEB">
        <w:rPr>
          <w:rFonts w:ascii="Arial" w:hAnsi="Arial" w:cs="Arial"/>
        </w:rPr>
        <w:tab/>
      </w:r>
      <w:r w:rsidRPr="00E33BEB">
        <w:rPr>
          <w:rFonts w:ascii="Arial" w:hAnsi="Arial" w:cs="Arial"/>
        </w:rPr>
        <w:tab/>
      </w:r>
      <w:r w:rsidRPr="00E33BEB">
        <w:rPr>
          <w:rFonts w:ascii="Calibri" w:hAnsi="Calibri" w:cs="Arial"/>
          <w:i/>
        </w:rPr>
        <w:t xml:space="preserve">-  </w:t>
      </w:r>
      <w:r w:rsidRPr="00E33BEB">
        <w:rPr>
          <w:rFonts w:ascii="Calibri" w:hAnsi="Calibri" w:cs="Arial"/>
          <w:i/>
        </w:rPr>
        <w:tab/>
      </w:r>
      <w:r w:rsidRPr="00E33BEB">
        <w:rPr>
          <w:rFonts w:ascii="Arial" w:hAnsi="Arial" w:cs="Arial"/>
        </w:rPr>
        <w:t xml:space="preserve">SB Member </w:t>
      </w:r>
    </w:p>
    <w:p w14:paraId="47A0A875" w14:textId="77777777" w:rsidR="00BF3CDD" w:rsidRPr="00E33BEB" w:rsidRDefault="00BF3CDD" w:rsidP="00BF3CDD">
      <w:pPr>
        <w:spacing w:after="0" w:line="240" w:lineRule="auto"/>
        <w:ind w:firstLine="720"/>
        <w:rPr>
          <w:rFonts w:ascii="Arial" w:hAnsi="Arial" w:cs="Arial"/>
          <w:i/>
          <w:color w:val="000000"/>
        </w:rPr>
      </w:pPr>
      <w:r w:rsidRPr="00E33BEB">
        <w:rPr>
          <w:rFonts w:ascii="Arial" w:hAnsi="Arial" w:cs="Arial"/>
          <w:color w:val="000000"/>
        </w:rPr>
        <w:t>HON. NORBERTO T. TURALBA</w:t>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796B7474" w14:textId="77777777" w:rsidR="00BF3CDD" w:rsidRPr="00E33BEB" w:rsidRDefault="00BF3CDD" w:rsidP="00BF3CDD">
      <w:pPr>
        <w:spacing w:after="0" w:line="240" w:lineRule="auto"/>
        <w:ind w:firstLine="720"/>
        <w:rPr>
          <w:rFonts w:ascii="Arial" w:hAnsi="Arial" w:cs="Arial"/>
          <w:color w:val="000000"/>
        </w:rPr>
      </w:pPr>
      <w:r w:rsidRPr="00E33BEB">
        <w:rPr>
          <w:rFonts w:ascii="Arial" w:hAnsi="Arial" w:cs="Arial"/>
          <w:color w:val="000000"/>
        </w:rPr>
        <w:t>HON. JERRY T. TUARES</w:t>
      </w:r>
      <w:r w:rsidRPr="00E33BEB">
        <w:rPr>
          <w:rFonts w:ascii="Arial" w:hAnsi="Arial" w:cs="Arial"/>
          <w:color w:val="000000"/>
        </w:rPr>
        <w:tab/>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2A5F922F" w14:textId="77777777" w:rsidR="00BF3CDD" w:rsidRPr="00E33BEB" w:rsidRDefault="00BF3CDD" w:rsidP="00BF3CDD">
      <w:pPr>
        <w:spacing w:after="0" w:line="240" w:lineRule="auto"/>
        <w:ind w:firstLine="720"/>
        <w:rPr>
          <w:rFonts w:ascii="Arial" w:hAnsi="Arial" w:cs="Arial"/>
          <w:color w:val="000000"/>
        </w:rPr>
      </w:pPr>
      <w:r w:rsidRPr="00E33BEB">
        <w:rPr>
          <w:rFonts w:ascii="Arial" w:hAnsi="Arial" w:cs="Arial"/>
          <w:color w:val="000000"/>
        </w:rPr>
        <w:t>HON. JOEL L. SAYSON</w:t>
      </w:r>
      <w:r w:rsidRPr="00E33BEB">
        <w:rPr>
          <w:rFonts w:ascii="Arial" w:hAnsi="Arial" w:cs="Arial"/>
          <w:color w:val="000000"/>
        </w:rPr>
        <w:tab/>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2F77DB49" w14:textId="77777777" w:rsidR="00BF3CDD" w:rsidRPr="00E33BEB" w:rsidRDefault="00BF3CDD" w:rsidP="00BF3CDD">
      <w:pPr>
        <w:spacing w:after="0" w:line="240" w:lineRule="auto"/>
        <w:ind w:firstLine="720"/>
        <w:rPr>
          <w:rFonts w:ascii="Arial" w:hAnsi="Arial" w:cs="Arial"/>
        </w:rPr>
      </w:pPr>
      <w:r w:rsidRPr="00E33BEB">
        <w:rPr>
          <w:rFonts w:ascii="Arial" w:hAnsi="Arial" w:cs="Arial"/>
          <w:color w:val="000000"/>
        </w:rPr>
        <w:t>HON. ANA ROWENA A. PERERA</w:t>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24243A91" w14:textId="77777777" w:rsidR="00BF3CDD" w:rsidRPr="00E33BEB" w:rsidRDefault="00BF3CDD" w:rsidP="00BF3CDD">
      <w:pPr>
        <w:spacing w:after="0" w:line="240" w:lineRule="auto"/>
        <w:ind w:firstLine="720"/>
        <w:rPr>
          <w:rFonts w:ascii="Arial" w:hAnsi="Arial" w:cs="Arial"/>
        </w:rPr>
      </w:pPr>
      <w:r w:rsidRPr="00E33BEB">
        <w:rPr>
          <w:rFonts w:ascii="Arial" w:hAnsi="Arial" w:cs="Arial"/>
        </w:rPr>
        <w:t>HON. GAYLORD T. TRASPORTO</w:t>
      </w:r>
      <w:r w:rsidRPr="00E33BEB">
        <w:rPr>
          <w:rFonts w:ascii="Arial" w:hAnsi="Arial" w:cs="Arial"/>
        </w:rPr>
        <w:tab/>
      </w:r>
      <w:r w:rsidRPr="00E33BEB">
        <w:rPr>
          <w:rFonts w:ascii="Arial" w:hAnsi="Arial" w:cs="Arial"/>
        </w:rPr>
        <w:tab/>
        <w:t>-           Liga President</w:t>
      </w:r>
    </w:p>
    <w:p w14:paraId="1CE78540" w14:textId="77777777" w:rsidR="00BF3CDD" w:rsidRPr="00E33BEB" w:rsidRDefault="00BF3CDD" w:rsidP="00BF3CDD">
      <w:pPr>
        <w:spacing w:after="0" w:line="240" w:lineRule="auto"/>
        <w:ind w:firstLine="720"/>
        <w:jc w:val="both"/>
        <w:rPr>
          <w:rFonts w:ascii="Arial" w:hAnsi="Arial" w:cs="Arial"/>
          <w:color w:val="000000"/>
        </w:rPr>
      </w:pPr>
      <w:r w:rsidRPr="00E33BEB">
        <w:rPr>
          <w:rFonts w:ascii="Arial" w:hAnsi="Arial" w:cs="Arial"/>
          <w:color w:val="000000"/>
        </w:rPr>
        <w:t>HON. FLORENCE JOY V. CABALONGA</w:t>
      </w:r>
      <w:r w:rsidRPr="00E33BEB">
        <w:rPr>
          <w:rFonts w:ascii="Arial" w:hAnsi="Arial" w:cs="Arial"/>
          <w:color w:val="000000"/>
        </w:rPr>
        <w:tab/>
        <w:t>-           SKMF President</w:t>
      </w:r>
    </w:p>
    <w:p w14:paraId="78EFA10B" w14:textId="77777777" w:rsidR="00BF3CDD" w:rsidRPr="00E33BEB" w:rsidRDefault="00BF3CDD" w:rsidP="00BF3CDD">
      <w:pPr>
        <w:spacing w:after="0" w:line="240" w:lineRule="auto"/>
        <w:ind w:left="1080"/>
        <w:jc w:val="both"/>
        <w:rPr>
          <w:rFonts w:ascii="Calibri" w:hAnsi="Calibri" w:cs="Arial"/>
          <w:i/>
          <w:color w:val="FF0000"/>
          <w:sz w:val="10"/>
        </w:rPr>
      </w:pPr>
    </w:p>
    <w:p w14:paraId="1C021710" w14:textId="77777777" w:rsidR="00BF3CDD" w:rsidRPr="00E33BEB" w:rsidRDefault="00BF3CDD" w:rsidP="00BF3CDD">
      <w:pPr>
        <w:tabs>
          <w:tab w:val="left" w:pos="5760"/>
        </w:tabs>
        <w:spacing w:after="0" w:line="240" w:lineRule="auto"/>
        <w:ind w:left="360"/>
        <w:rPr>
          <w:rFonts w:ascii="Arial" w:eastAsia="Times New Roman" w:hAnsi="Arial" w:cs="Arial"/>
          <w:b/>
          <w:i/>
        </w:rPr>
      </w:pPr>
      <w:r w:rsidRPr="00E33BEB">
        <w:rPr>
          <w:rFonts w:ascii="Arial" w:eastAsia="Times New Roman" w:hAnsi="Arial" w:cs="Arial"/>
          <w:b/>
          <w:i/>
          <w:color w:val="FF0000"/>
        </w:rPr>
        <w:t xml:space="preserve">  </w:t>
      </w:r>
      <w:r w:rsidRPr="00E33BEB">
        <w:rPr>
          <w:rFonts w:ascii="Arial" w:eastAsia="Times New Roman" w:hAnsi="Arial" w:cs="Arial"/>
          <w:b/>
          <w:i/>
        </w:rPr>
        <w:t>ABSENT: NONE</w:t>
      </w:r>
    </w:p>
    <w:p w14:paraId="173B823A" w14:textId="77777777" w:rsidR="00BF3CDD" w:rsidRPr="00E33BEB" w:rsidRDefault="00BF3CDD" w:rsidP="00BF3CDD">
      <w:pPr>
        <w:tabs>
          <w:tab w:val="left" w:pos="5760"/>
        </w:tabs>
        <w:spacing w:after="0" w:line="240" w:lineRule="auto"/>
        <w:rPr>
          <w:rFonts w:ascii="Times New Roman" w:eastAsia="Times New Roman" w:hAnsi="Times New Roman" w:cs="Times New Roman"/>
          <w:sz w:val="24"/>
          <w:szCs w:val="24"/>
        </w:rPr>
      </w:pPr>
      <w:r w:rsidRPr="00E33BEB">
        <w:rPr>
          <w:rFonts w:ascii="Times New Roman" w:eastAsia="Times New Roman" w:hAnsi="Times New Roman" w:cs="Times New Roman"/>
          <w:sz w:val="24"/>
          <w:szCs w:val="24"/>
        </w:rPr>
        <w:t xml:space="preserve">- - - - - - - - - - - - - - - - - - - - - - - - - - - - - - - - - - - - - - - - - - - - - - - - - - - - - - - - - - - - - - - - - - </w:t>
      </w:r>
    </w:p>
    <w:p w14:paraId="60FFB480" w14:textId="77777777" w:rsidR="00BF3CDD" w:rsidRDefault="00BF3CDD" w:rsidP="00BF3CDD">
      <w:pPr>
        <w:pStyle w:val="ListParagraph"/>
        <w:ind w:left="0"/>
        <w:jc w:val="center"/>
        <w:rPr>
          <w:rFonts w:ascii="Arial" w:hAnsi="Arial" w:cs="Arial"/>
          <w:b/>
          <w:bCs/>
          <w:iCs/>
          <w:sz w:val="22"/>
          <w:szCs w:val="22"/>
        </w:rPr>
      </w:pPr>
      <w:r>
        <w:rPr>
          <w:rFonts w:ascii="Arial" w:hAnsi="Arial" w:cs="Arial"/>
          <w:b/>
          <w:bCs/>
          <w:iCs/>
          <w:sz w:val="22"/>
          <w:szCs w:val="22"/>
        </w:rPr>
        <w:t>Resolution No. 20</w:t>
      </w:r>
      <w:r>
        <w:rPr>
          <w:rFonts w:ascii="Arial" w:hAnsi="Arial" w:cs="Arial"/>
          <w:b/>
          <w:bCs/>
          <w:iCs/>
          <w:sz w:val="22"/>
          <w:szCs w:val="22"/>
          <w:lang w:val="en-PH"/>
        </w:rPr>
        <w:t>25-</w:t>
      </w:r>
      <w:r>
        <w:rPr>
          <w:rFonts w:ascii="Arial" w:hAnsi="Arial" w:cs="Arial"/>
          <w:b/>
          <w:bCs/>
          <w:iCs/>
          <w:sz w:val="22"/>
          <w:szCs w:val="22"/>
        </w:rPr>
        <w:t>021</w:t>
      </w:r>
    </w:p>
    <w:p w14:paraId="4CBC6CA3" w14:textId="77777777" w:rsidR="00BF3CDD" w:rsidRDefault="00BF3CDD" w:rsidP="00BF3CDD">
      <w:pPr>
        <w:pStyle w:val="ListParagraph"/>
        <w:ind w:left="0"/>
        <w:jc w:val="center"/>
        <w:rPr>
          <w:rFonts w:ascii="Arial" w:hAnsi="Arial" w:cs="Arial"/>
          <w:bCs/>
          <w:iCs/>
          <w:sz w:val="22"/>
          <w:szCs w:val="22"/>
        </w:rPr>
      </w:pPr>
    </w:p>
    <w:p w14:paraId="73A096C2" w14:textId="77777777" w:rsidR="00BF3CDD" w:rsidRDefault="00BF3CDD" w:rsidP="00BF3CDD">
      <w:pPr>
        <w:jc w:val="both"/>
        <w:rPr>
          <w:rFonts w:ascii="Arial" w:hAnsi="Arial" w:cs="Arial"/>
          <w:i/>
        </w:rPr>
      </w:pPr>
      <w:r>
        <w:rPr>
          <w:rFonts w:ascii="Arial" w:hAnsi="Arial" w:cs="Arial"/>
          <w:iCs/>
        </w:rPr>
        <w:t xml:space="preserve">RESOLUTION DECLARING AS </w:t>
      </w:r>
      <w:r>
        <w:rPr>
          <w:rFonts w:ascii="Arial" w:hAnsi="Arial" w:cs="Arial"/>
          <w:b/>
          <w:iCs/>
        </w:rPr>
        <w:t>LEGAL</w:t>
      </w:r>
      <w:r>
        <w:rPr>
          <w:rFonts w:ascii="Arial" w:hAnsi="Arial" w:cs="Arial"/>
          <w:iCs/>
        </w:rPr>
        <w:t xml:space="preserve"> AND </w:t>
      </w:r>
      <w:r>
        <w:rPr>
          <w:rFonts w:ascii="Arial" w:hAnsi="Arial" w:cs="Arial"/>
          <w:b/>
          <w:iCs/>
        </w:rPr>
        <w:t>VALID</w:t>
      </w:r>
      <w:r>
        <w:rPr>
          <w:rFonts w:ascii="Arial" w:hAnsi="Arial" w:cs="Arial"/>
          <w:iCs/>
        </w:rPr>
        <w:t xml:space="preserve"> </w:t>
      </w:r>
      <w:r>
        <w:rPr>
          <w:rFonts w:ascii="Arial" w:hAnsi="Arial" w:cs="Arial"/>
          <w:color w:val="000000"/>
        </w:rPr>
        <w:t xml:space="preserve">BARANGAY REVENUE CODES OF BRGY. ATABAYAN </w:t>
      </w:r>
      <w:r>
        <w:rPr>
          <w:rFonts w:ascii="Arial" w:hAnsi="Arial" w:cs="Arial"/>
          <w:b/>
          <w:bCs/>
          <w:i/>
          <w:iCs/>
          <w:color w:val="000000"/>
        </w:rPr>
        <w:t>ORDINANCE NO.  001 S. 2025</w:t>
      </w:r>
      <w:r>
        <w:rPr>
          <w:rFonts w:ascii="Arial" w:hAnsi="Arial" w:cs="Arial"/>
          <w:color w:val="000000"/>
        </w:rPr>
        <w:t xml:space="preserve"> ENTITLED: </w:t>
      </w:r>
      <w:r>
        <w:rPr>
          <w:rFonts w:ascii="Arial" w:hAnsi="Arial" w:cs="Arial"/>
          <w:i/>
          <w:color w:val="000000"/>
        </w:rPr>
        <w:t xml:space="preserve">“AN ORDINANCE APPROVING THE BARANGAY REVENUE CODE OF BARANGAY ATABAYAN, MUNICIPALITY OF TIGBAUAN, PROVINCE OF ILOILO” AND </w:t>
      </w:r>
      <w:r>
        <w:rPr>
          <w:rFonts w:ascii="Arial" w:hAnsi="Arial" w:cs="Arial"/>
          <w:b/>
          <w:bCs/>
          <w:i/>
          <w:color w:val="000000"/>
        </w:rPr>
        <w:t>BRGY. CORDOVA SUR ORDINANCE NO. 01 S. 2024</w:t>
      </w:r>
      <w:r>
        <w:rPr>
          <w:rFonts w:ascii="Arial" w:hAnsi="Arial" w:cs="Arial"/>
          <w:i/>
          <w:color w:val="000000"/>
        </w:rPr>
        <w:t xml:space="preserve"> ENTITLED: “AN ORDINANCE ENACTING A BARANGAY REVENUE CODE FOR BARANGAY CORDOVA SUR, MUNICIPALITY OF TIGBAUAN, PROVINCE OF ILOILO, IMPOSING TAXES, FEES, AND OTHER CHARGES AND PROVIDING PENALTIES FOR THE VIOLATION OF CERTAIN PROVISIONS AS AMENDED.” </w:t>
      </w:r>
    </w:p>
    <w:p w14:paraId="72C47FBE" w14:textId="77777777" w:rsidR="00BF3CDD" w:rsidRDefault="00BF3CDD" w:rsidP="00BF3CDD">
      <w:pPr>
        <w:pStyle w:val="ListParagraph"/>
        <w:ind w:left="0" w:firstLine="720"/>
        <w:jc w:val="both"/>
        <w:rPr>
          <w:rFonts w:ascii="Arial" w:hAnsi="Arial" w:cs="Arial"/>
          <w:b/>
          <w:bCs/>
          <w:i/>
          <w:iCs/>
          <w:sz w:val="22"/>
          <w:szCs w:val="22"/>
        </w:rPr>
      </w:pPr>
    </w:p>
    <w:p w14:paraId="7765922F" w14:textId="77777777" w:rsidR="00BF3CDD" w:rsidRDefault="00BF3CDD" w:rsidP="00BF3CDD">
      <w:pPr>
        <w:pStyle w:val="ListParagraph"/>
        <w:ind w:left="0" w:firstLine="720"/>
        <w:jc w:val="both"/>
        <w:rPr>
          <w:rFonts w:ascii="Arial" w:hAnsi="Arial" w:cs="Arial"/>
          <w:iCs/>
          <w:sz w:val="22"/>
          <w:szCs w:val="22"/>
        </w:rPr>
      </w:pPr>
      <w:r>
        <w:rPr>
          <w:rFonts w:ascii="Arial" w:hAnsi="Arial" w:cs="Arial"/>
          <w:iCs/>
          <w:sz w:val="22"/>
          <w:szCs w:val="22"/>
        </w:rPr>
        <w:t>WHEREAS, the above-mentioned Barangay Ordinance</w:t>
      </w:r>
      <w:r>
        <w:rPr>
          <w:rFonts w:ascii="Arial" w:hAnsi="Arial" w:cs="Arial"/>
          <w:iCs/>
          <w:sz w:val="22"/>
          <w:szCs w:val="22"/>
          <w:lang w:val="en-PH"/>
        </w:rPr>
        <w:t>s</w:t>
      </w:r>
      <w:r>
        <w:rPr>
          <w:rFonts w:ascii="Arial" w:hAnsi="Arial" w:cs="Arial"/>
          <w:iCs/>
          <w:sz w:val="22"/>
          <w:szCs w:val="22"/>
        </w:rPr>
        <w:t xml:space="preserve"> w</w:t>
      </w:r>
      <w:r>
        <w:rPr>
          <w:rFonts w:ascii="Arial" w:hAnsi="Arial" w:cs="Arial"/>
          <w:iCs/>
          <w:sz w:val="22"/>
          <w:szCs w:val="22"/>
          <w:lang w:val="en-PH"/>
        </w:rPr>
        <w:t>ere</w:t>
      </w:r>
      <w:r>
        <w:rPr>
          <w:rFonts w:ascii="Arial" w:hAnsi="Arial" w:cs="Arial"/>
          <w:iCs/>
          <w:sz w:val="22"/>
          <w:szCs w:val="22"/>
        </w:rPr>
        <w:t xml:space="preserve"> referred to the S.B.  Committee on Rules, Ordinances, Resolutions and Legal Matters for review and recommendation and after careful study, the committee has the following findings, to wit:</w:t>
      </w:r>
    </w:p>
    <w:p w14:paraId="0EA60026" w14:textId="77777777" w:rsidR="00BF3CDD" w:rsidRDefault="00BF3CDD" w:rsidP="00BF3CDD">
      <w:pPr>
        <w:pStyle w:val="ListParagraph"/>
        <w:ind w:left="0"/>
        <w:jc w:val="both"/>
        <w:rPr>
          <w:rFonts w:ascii="Arial" w:hAnsi="Arial" w:cs="Arial"/>
          <w:iCs/>
          <w:sz w:val="10"/>
          <w:szCs w:val="22"/>
        </w:rPr>
      </w:pPr>
    </w:p>
    <w:p w14:paraId="11607B03" w14:textId="77777777" w:rsidR="00BF3CDD" w:rsidRDefault="00BF3CDD" w:rsidP="00BF3CDD">
      <w:pPr>
        <w:pStyle w:val="ListParagraph"/>
        <w:ind w:firstLine="720"/>
        <w:jc w:val="both"/>
        <w:rPr>
          <w:rFonts w:ascii="Arial" w:hAnsi="Arial" w:cs="Arial"/>
          <w:iCs/>
          <w:sz w:val="22"/>
          <w:szCs w:val="22"/>
        </w:rPr>
      </w:pPr>
      <w:r>
        <w:rPr>
          <w:rFonts w:ascii="Arial" w:hAnsi="Arial" w:cs="Arial"/>
          <w:iCs/>
          <w:sz w:val="22"/>
          <w:szCs w:val="22"/>
        </w:rPr>
        <w:t xml:space="preserve">The ordinances were presented in a barangay assembly </w:t>
      </w:r>
      <w:r>
        <w:rPr>
          <w:rFonts w:ascii="Arial" w:hAnsi="Arial" w:cs="Arial"/>
          <w:i/>
          <w:sz w:val="22"/>
          <w:szCs w:val="22"/>
        </w:rPr>
        <w:t>(</w:t>
      </w:r>
      <w:proofErr w:type="spellStart"/>
      <w:r>
        <w:rPr>
          <w:rFonts w:ascii="Arial" w:hAnsi="Arial" w:cs="Arial"/>
          <w:i/>
          <w:sz w:val="22"/>
          <w:szCs w:val="22"/>
        </w:rPr>
        <w:t>Brgy</w:t>
      </w:r>
      <w:proofErr w:type="spellEnd"/>
      <w:r>
        <w:rPr>
          <w:rFonts w:ascii="Arial" w:hAnsi="Arial" w:cs="Arial"/>
          <w:i/>
          <w:sz w:val="22"/>
          <w:szCs w:val="22"/>
        </w:rPr>
        <w:t xml:space="preserve">. </w:t>
      </w:r>
      <w:proofErr w:type="spellStart"/>
      <w:r>
        <w:rPr>
          <w:rFonts w:ascii="Arial" w:hAnsi="Arial" w:cs="Arial"/>
          <w:i/>
          <w:sz w:val="22"/>
          <w:szCs w:val="22"/>
        </w:rPr>
        <w:t>Atabayan</w:t>
      </w:r>
      <w:proofErr w:type="spellEnd"/>
      <w:r>
        <w:rPr>
          <w:rFonts w:ascii="Arial" w:hAnsi="Arial" w:cs="Arial"/>
          <w:i/>
          <w:sz w:val="22"/>
          <w:szCs w:val="22"/>
        </w:rPr>
        <w:t xml:space="preserve"> on October 20, 2024 and December 26, 2024 and </w:t>
      </w:r>
      <w:proofErr w:type="spellStart"/>
      <w:r>
        <w:rPr>
          <w:rFonts w:ascii="Arial" w:hAnsi="Arial" w:cs="Arial"/>
          <w:i/>
          <w:sz w:val="22"/>
          <w:szCs w:val="22"/>
        </w:rPr>
        <w:t>Brgy</w:t>
      </w:r>
      <w:proofErr w:type="spellEnd"/>
      <w:r>
        <w:rPr>
          <w:rFonts w:ascii="Arial" w:hAnsi="Arial" w:cs="Arial"/>
          <w:i/>
          <w:sz w:val="22"/>
          <w:szCs w:val="22"/>
        </w:rPr>
        <w:t>. Cordova Sur on November 9, 2024)</w:t>
      </w:r>
      <w:r>
        <w:rPr>
          <w:rFonts w:ascii="Arial" w:hAnsi="Arial" w:cs="Arial"/>
          <w:iCs/>
          <w:sz w:val="22"/>
          <w:szCs w:val="22"/>
        </w:rPr>
        <w:t xml:space="preserve"> and are consistent with the provisions of Section 391 of the Local Government Code, to wit:</w:t>
      </w:r>
    </w:p>
    <w:p w14:paraId="3D5BE753" w14:textId="77777777" w:rsidR="00BF3CDD" w:rsidRDefault="00BF3CDD" w:rsidP="00BF3CDD">
      <w:pPr>
        <w:pStyle w:val="ListParagraph"/>
        <w:ind w:firstLine="720"/>
        <w:jc w:val="both"/>
        <w:rPr>
          <w:rFonts w:ascii="Arial" w:hAnsi="Arial" w:cs="Arial"/>
          <w:iCs/>
          <w:sz w:val="10"/>
          <w:szCs w:val="22"/>
        </w:rPr>
      </w:pPr>
    </w:p>
    <w:p w14:paraId="09C62EB3" w14:textId="77777777" w:rsidR="00BF3CDD" w:rsidRDefault="00BF3CDD" w:rsidP="00BF3CDD">
      <w:pPr>
        <w:ind w:left="720" w:firstLine="360"/>
        <w:jc w:val="both"/>
        <w:rPr>
          <w:rFonts w:ascii="Arial" w:hAnsi="Arial" w:cs="Arial"/>
          <w:i/>
        </w:rPr>
      </w:pPr>
      <w:r>
        <w:rPr>
          <w:rFonts w:ascii="Arial" w:hAnsi="Arial" w:cs="Arial"/>
          <w:i/>
        </w:rPr>
        <w:t xml:space="preserve">“SECTION 391. Powers, Duties and Functions. – (a) The </w:t>
      </w:r>
      <w:proofErr w:type="spellStart"/>
      <w:r>
        <w:rPr>
          <w:rFonts w:ascii="Arial" w:hAnsi="Arial" w:cs="Arial"/>
          <w:i/>
        </w:rPr>
        <w:t>sangguniang</w:t>
      </w:r>
      <w:proofErr w:type="spellEnd"/>
      <w:r>
        <w:rPr>
          <w:rFonts w:ascii="Arial" w:hAnsi="Arial" w:cs="Arial"/>
          <w:i/>
        </w:rPr>
        <w:t xml:space="preserve"> barangay, as the legislative body of the barangay, shall:</w:t>
      </w:r>
    </w:p>
    <w:p w14:paraId="12FA50D0" w14:textId="77777777" w:rsidR="00BF3CDD" w:rsidRDefault="00BF3CDD" w:rsidP="00BF3CDD">
      <w:pPr>
        <w:pStyle w:val="ListParagraph"/>
        <w:numPr>
          <w:ilvl w:val="0"/>
          <w:numId w:val="1"/>
        </w:numPr>
        <w:spacing w:after="200"/>
        <w:ind w:left="1440"/>
        <w:contextualSpacing/>
        <w:jc w:val="both"/>
        <w:rPr>
          <w:rFonts w:ascii="Calibri" w:hAnsi="Calibri" w:cs="Calibri"/>
          <w:b/>
          <w:bCs/>
          <w:i/>
          <w:sz w:val="20"/>
          <w:szCs w:val="20"/>
        </w:rPr>
      </w:pPr>
      <w:r>
        <w:rPr>
          <w:rFonts w:ascii="Calibri" w:hAnsi="Calibri" w:cs="Calibri"/>
          <w:b/>
          <w:bCs/>
          <w:i/>
          <w:sz w:val="20"/>
          <w:szCs w:val="20"/>
        </w:rPr>
        <w:t>Enact ordinances as may be necessary to discharge the responsibilities conferred upon it by law and ordinance and to promote the general welfare of the inhabitants therein;</w:t>
      </w:r>
    </w:p>
    <w:p w14:paraId="27FAEF7D" w14:textId="77777777" w:rsidR="00BF3CDD" w:rsidRDefault="00BF3CDD" w:rsidP="00BF3CDD">
      <w:pPr>
        <w:pStyle w:val="ListParagraph"/>
        <w:spacing w:after="200" w:line="276" w:lineRule="auto"/>
        <w:ind w:left="1440"/>
        <w:contextualSpacing/>
        <w:jc w:val="both"/>
        <w:rPr>
          <w:rFonts w:ascii="Calibri" w:hAnsi="Calibri" w:cs="Calibri"/>
          <w:b/>
          <w:bCs/>
          <w:i/>
          <w:sz w:val="10"/>
          <w:szCs w:val="20"/>
        </w:rPr>
      </w:pPr>
    </w:p>
    <w:p w14:paraId="60C26387" w14:textId="77777777" w:rsidR="00BF3CDD" w:rsidRDefault="00BF3CDD" w:rsidP="00BF3CDD">
      <w:pPr>
        <w:pStyle w:val="ListParagraph"/>
        <w:numPr>
          <w:ilvl w:val="0"/>
          <w:numId w:val="1"/>
        </w:numPr>
        <w:spacing w:after="200"/>
        <w:ind w:left="1440"/>
        <w:contextualSpacing/>
        <w:jc w:val="both"/>
        <w:rPr>
          <w:rFonts w:ascii="Calibri" w:hAnsi="Calibri" w:cs="Calibri"/>
          <w:b/>
          <w:bCs/>
          <w:i/>
          <w:sz w:val="20"/>
          <w:szCs w:val="20"/>
        </w:rPr>
      </w:pPr>
      <w:r>
        <w:rPr>
          <w:rFonts w:ascii="Calibri" w:hAnsi="Calibri" w:cs="Calibri"/>
          <w:b/>
          <w:bCs/>
          <w:i/>
          <w:sz w:val="20"/>
          <w:szCs w:val="20"/>
        </w:rPr>
        <w:t>Enact tax and revenue ordinances, subject to the limitations imposed in this Code;</w:t>
      </w:r>
    </w:p>
    <w:p w14:paraId="1C711912" w14:textId="77777777" w:rsidR="00BF3CDD" w:rsidRDefault="00BF3CDD" w:rsidP="00BF3CDD">
      <w:pPr>
        <w:pStyle w:val="ListParagraph"/>
        <w:spacing w:after="200" w:line="276" w:lineRule="auto"/>
        <w:ind w:left="1440"/>
        <w:contextualSpacing/>
        <w:jc w:val="both"/>
        <w:rPr>
          <w:rFonts w:ascii="Calibri" w:hAnsi="Calibri" w:cs="Calibri"/>
          <w:b/>
          <w:bCs/>
          <w:i/>
          <w:sz w:val="10"/>
          <w:szCs w:val="20"/>
        </w:rPr>
      </w:pPr>
    </w:p>
    <w:p w14:paraId="39DB9803" w14:textId="77777777" w:rsidR="00BF3CDD" w:rsidRDefault="00BF3CDD" w:rsidP="00BF3CDD">
      <w:pPr>
        <w:pStyle w:val="ListParagraph"/>
        <w:tabs>
          <w:tab w:val="left" w:pos="1440"/>
        </w:tabs>
        <w:spacing w:before="240" w:after="200" w:line="276" w:lineRule="auto"/>
        <w:ind w:left="1440" w:hanging="360"/>
        <w:contextualSpacing/>
        <w:jc w:val="both"/>
        <w:rPr>
          <w:rFonts w:ascii="Calibri" w:hAnsi="Calibri" w:cs="Calibri"/>
          <w:b/>
          <w:bCs/>
          <w:i/>
          <w:sz w:val="20"/>
          <w:szCs w:val="20"/>
        </w:rPr>
      </w:pPr>
      <w:r>
        <w:rPr>
          <w:rFonts w:ascii="Calibri" w:hAnsi="Calibri" w:cs="Calibri"/>
          <w:b/>
          <w:bCs/>
          <w:i/>
          <w:sz w:val="20"/>
          <w:szCs w:val="20"/>
        </w:rPr>
        <w:t xml:space="preserve"> (</w:t>
      </w:r>
      <w:proofErr w:type="gramStart"/>
      <w:r>
        <w:rPr>
          <w:rFonts w:ascii="Calibri" w:hAnsi="Calibri" w:cs="Calibri"/>
          <w:b/>
          <w:bCs/>
          <w:i/>
          <w:sz w:val="20"/>
          <w:szCs w:val="20"/>
        </w:rPr>
        <w:t>14)Prescribe</w:t>
      </w:r>
      <w:proofErr w:type="gramEnd"/>
      <w:r>
        <w:rPr>
          <w:rFonts w:ascii="Calibri" w:hAnsi="Calibri" w:cs="Calibri"/>
          <w:b/>
          <w:bCs/>
          <w:i/>
          <w:sz w:val="20"/>
          <w:szCs w:val="20"/>
        </w:rPr>
        <w:t xml:space="preserve"> fines in amounts not exceeding One Thousand Pesos (P1,000.00) for violation of barangay ordinances;</w:t>
      </w:r>
    </w:p>
    <w:p w14:paraId="38638814" w14:textId="77777777" w:rsidR="00BF3CDD" w:rsidRDefault="00BF3CDD" w:rsidP="00BF3CDD">
      <w:pPr>
        <w:pStyle w:val="ListParagraph"/>
        <w:tabs>
          <w:tab w:val="left" w:pos="1440"/>
        </w:tabs>
        <w:spacing w:before="240" w:after="200" w:line="276" w:lineRule="auto"/>
        <w:ind w:left="1440" w:hanging="360"/>
        <w:contextualSpacing/>
        <w:jc w:val="both"/>
        <w:rPr>
          <w:rFonts w:ascii="Calibri" w:hAnsi="Calibri" w:cs="Calibri"/>
          <w:b/>
          <w:bCs/>
          <w:i/>
          <w:sz w:val="10"/>
          <w:szCs w:val="20"/>
        </w:rPr>
      </w:pPr>
    </w:p>
    <w:p w14:paraId="5D682AB3" w14:textId="77777777" w:rsidR="00BF3CDD" w:rsidRDefault="00BF3CDD" w:rsidP="00BF3CDD">
      <w:pPr>
        <w:pStyle w:val="ListParagraph"/>
        <w:tabs>
          <w:tab w:val="left" w:pos="1440"/>
        </w:tabs>
        <w:spacing w:after="200" w:line="276" w:lineRule="auto"/>
        <w:ind w:left="1440" w:hanging="360"/>
        <w:contextualSpacing/>
        <w:jc w:val="both"/>
        <w:rPr>
          <w:rFonts w:ascii="Calibri" w:hAnsi="Calibri" w:cs="Calibri"/>
          <w:b/>
          <w:bCs/>
          <w:i/>
          <w:sz w:val="20"/>
          <w:szCs w:val="20"/>
        </w:rPr>
      </w:pPr>
      <w:r>
        <w:rPr>
          <w:rFonts w:ascii="Calibri" w:hAnsi="Calibri" w:cs="Calibri"/>
          <w:b/>
          <w:bCs/>
          <w:i/>
          <w:sz w:val="20"/>
          <w:szCs w:val="20"/>
        </w:rPr>
        <w:t xml:space="preserve"> (24)Exercise such other powers and perform such duties and functions as maybe prescribed by law or ordinance;</w:t>
      </w:r>
    </w:p>
    <w:p w14:paraId="003B0127" w14:textId="77777777" w:rsidR="00BF3CDD" w:rsidRDefault="00BF3CDD" w:rsidP="00BF3CDD">
      <w:pPr>
        <w:pStyle w:val="ListParagraph"/>
        <w:ind w:firstLine="360"/>
        <w:jc w:val="center"/>
        <w:rPr>
          <w:rFonts w:ascii="Calibri" w:hAnsi="Calibri" w:cs="Calibri"/>
          <w:b/>
          <w:i/>
          <w:sz w:val="20"/>
          <w:szCs w:val="20"/>
        </w:rPr>
      </w:pPr>
      <w:r>
        <w:rPr>
          <w:rFonts w:ascii="Calibri" w:hAnsi="Calibri" w:cs="Calibri"/>
          <w:b/>
          <w:i/>
          <w:sz w:val="20"/>
          <w:szCs w:val="20"/>
        </w:rPr>
        <w:t xml:space="preserve">x    </w:t>
      </w:r>
      <w:proofErr w:type="spellStart"/>
      <w:r>
        <w:rPr>
          <w:rFonts w:ascii="Calibri" w:hAnsi="Calibri" w:cs="Calibri"/>
          <w:b/>
          <w:i/>
          <w:sz w:val="20"/>
          <w:szCs w:val="20"/>
        </w:rPr>
        <w:t>x</w:t>
      </w:r>
      <w:proofErr w:type="spellEnd"/>
      <w:r>
        <w:rPr>
          <w:rFonts w:ascii="Calibri" w:hAnsi="Calibri" w:cs="Calibri"/>
          <w:b/>
          <w:i/>
          <w:sz w:val="20"/>
          <w:szCs w:val="20"/>
        </w:rPr>
        <w:t xml:space="preserve">    </w:t>
      </w:r>
      <w:proofErr w:type="spellStart"/>
      <w:r>
        <w:rPr>
          <w:rFonts w:ascii="Calibri" w:hAnsi="Calibri" w:cs="Calibri"/>
          <w:b/>
          <w:i/>
          <w:sz w:val="20"/>
          <w:szCs w:val="20"/>
        </w:rPr>
        <w:t>x</w:t>
      </w:r>
      <w:proofErr w:type="spellEnd"/>
      <w:r>
        <w:rPr>
          <w:rFonts w:ascii="Calibri" w:hAnsi="Calibri" w:cs="Calibri"/>
          <w:b/>
          <w:i/>
          <w:sz w:val="20"/>
          <w:szCs w:val="20"/>
        </w:rPr>
        <w:t>”</w:t>
      </w:r>
    </w:p>
    <w:p w14:paraId="72A7ECC3" w14:textId="77777777" w:rsidR="00BF3CDD" w:rsidRDefault="00BF3CDD" w:rsidP="00BF3CDD">
      <w:pPr>
        <w:pStyle w:val="ListParagraph"/>
        <w:ind w:firstLine="360"/>
        <w:jc w:val="center"/>
        <w:rPr>
          <w:rFonts w:ascii="Tahoma" w:hAnsi="Tahoma" w:cs="Tahoma"/>
          <w:b/>
          <w:i/>
          <w:sz w:val="10"/>
          <w:szCs w:val="22"/>
        </w:rPr>
      </w:pPr>
    </w:p>
    <w:p w14:paraId="2F32EC81" w14:textId="77777777" w:rsidR="00BF3CDD" w:rsidRDefault="00BF3CDD" w:rsidP="00BF3CDD">
      <w:pPr>
        <w:jc w:val="both"/>
        <w:rPr>
          <w:rFonts w:ascii="Arial" w:hAnsi="Arial" w:cs="Arial"/>
          <w:bCs/>
          <w:iCs/>
        </w:rPr>
      </w:pPr>
      <w:r>
        <w:rPr>
          <w:rFonts w:ascii="Tahoma" w:hAnsi="Tahoma" w:cs="Tahoma"/>
          <w:bCs/>
          <w:iCs/>
        </w:rPr>
        <w:tab/>
      </w:r>
      <w:r>
        <w:rPr>
          <w:rFonts w:ascii="Arial" w:hAnsi="Arial" w:cs="Arial"/>
          <w:bCs/>
          <w:iCs/>
        </w:rPr>
        <w:t xml:space="preserve">WHEREAS, the same is also consistent with SECTION 16 of the LGC which provides that every local government unit shall exercise the powers expressly granted, those necessarily implied there from, as well as powers necessary, appropriate or incidental for its efficient and </w:t>
      </w:r>
    </w:p>
    <w:p w14:paraId="4FA7D5DF" w14:textId="77777777" w:rsidR="00BF3CDD" w:rsidRDefault="00BF3CDD" w:rsidP="00BF3CDD">
      <w:pPr>
        <w:ind w:left="6480"/>
        <w:jc w:val="both"/>
        <w:rPr>
          <w:rFonts w:ascii="Arial" w:hAnsi="Arial" w:cs="Arial"/>
        </w:rPr>
      </w:pPr>
      <w:r w:rsidRPr="00E33BEB">
        <w:rPr>
          <w:rFonts w:ascii="Arial" w:eastAsia="Times New Roman" w:hAnsi="Arial" w:cs="Arial"/>
          <w:szCs w:val="24"/>
        </w:rPr>
        <w:lastRenderedPageBreak/>
        <w:t>Page 2-Res.No.2025-0</w:t>
      </w:r>
      <w:r>
        <w:rPr>
          <w:rFonts w:ascii="Arial" w:eastAsia="Times New Roman" w:hAnsi="Arial" w:cs="Arial"/>
          <w:szCs w:val="24"/>
        </w:rPr>
        <w:t>21</w:t>
      </w:r>
    </w:p>
    <w:p w14:paraId="74C4B103" w14:textId="77777777" w:rsidR="00BF3CDD" w:rsidRDefault="00BF3CDD" w:rsidP="00BF3CDD">
      <w:pPr>
        <w:jc w:val="both"/>
        <w:rPr>
          <w:rFonts w:ascii="Arial" w:hAnsi="Arial" w:cs="Arial"/>
          <w:bCs/>
          <w:iCs/>
        </w:rPr>
      </w:pPr>
      <w:r>
        <w:rPr>
          <w:rFonts w:ascii="Arial" w:hAnsi="Arial" w:cs="Arial"/>
          <w:bCs/>
          <w:iCs/>
        </w:rPr>
        <w:t>effective governance, and those which are essential to the promotion of general welfare. Within their respective territorial jurisdictions, local government units shall ensure and support, among other things, the preservation and enrichment of culture, promote health and safety, enhance the right of the people to a balanced ecology, encourage and support the development of appropriate and self-reliant scientific and technological capabilities, improve public morals, enhance economic prosperity and social justice, promote full employment among their residents, maintain peace and order, and preserve the comfort and convenience of their inhabitants;</w:t>
      </w:r>
    </w:p>
    <w:p w14:paraId="38C7BA99" w14:textId="77777777" w:rsidR="00BF3CDD" w:rsidRDefault="00BF3CDD" w:rsidP="00BF3CDD">
      <w:pPr>
        <w:pStyle w:val="Title"/>
        <w:ind w:firstLine="720"/>
        <w:jc w:val="both"/>
        <w:rPr>
          <w:rFonts w:ascii="Arial" w:hAnsi="Arial" w:cs="Arial"/>
          <w:b w:val="0"/>
          <w:szCs w:val="22"/>
        </w:rPr>
      </w:pPr>
      <w:r>
        <w:rPr>
          <w:rFonts w:ascii="Arial" w:hAnsi="Arial" w:cs="Arial"/>
          <w:b w:val="0"/>
          <w:bCs/>
          <w:iCs/>
          <w:szCs w:val="22"/>
        </w:rPr>
        <w:t>NOW, THEREFORE,</w:t>
      </w:r>
      <w:r>
        <w:rPr>
          <w:rFonts w:ascii="Arial" w:hAnsi="Arial" w:cs="Arial"/>
          <w:bCs/>
          <w:iCs/>
          <w:szCs w:val="22"/>
        </w:rPr>
        <w:t xml:space="preserve"> </w:t>
      </w:r>
      <w:r>
        <w:rPr>
          <w:rFonts w:ascii="Arial" w:hAnsi="Arial" w:cs="Arial"/>
          <w:b w:val="0"/>
          <w:bCs/>
          <w:iCs/>
          <w:szCs w:val="22"/>
        </w:rPr>
        <w:t>on motion of HON. ADRIAN S. CAMPOSAGRADO, Chairman, Committee on Rules, Ordinances, Resolutions and Legal Matters and duly seconded by</w:t>
      </w:r>
      <w:r>
        <w:rPr>
          <w:rFonts w:ascii="Arial" w:hAnsi="Arial" w:cs="Arial"/>
          <w:bCs/>
          <w:iCs/>
          <w:szCs w:val="22"/>
        </w:rPr>
        <w:t xml:space="preserve"> </w:t>
      </w:r>
      <w:r>
        <w:rPr>
          <w:rFonts w:ascii="Arial" w:hAnsi="Arial" w:cs="Arial"/>
          <w:b w:val="0"/>
          <w:szCs w:val="22"/>
        </w:rPr>
        <w:t xml:space="preserve">Hon. Neri T. Camiña, Hon. Reynaldo E. </w:t>
      </w:r>
      <w:proofErr w:type="spellStart"/>
      <w:r>
        <w:rPr>
          <w:rFonts w:ascii="Arial" w:hAnsi="Arial" w:cs="Arial"/>
          <w:b w:val="0"/>
          <w:szCs w:val="22"/>
        </w:rPr>
        <w:t>Tumabotabo</w:t>
      </w:r>
      <w:proofErr w:type="spellEnd"/>
      <w:r>
        <w:rPr>
          <w:rFonts w:ascii="Arial" w:hAnsi="Arial" w:cs="Arial"/>
          <w:b w:val="0"/>
          <w:szCs w:val="22"/>
        </w:rPr>
        <w:t xml:space="preserve">, Hon. Julius T. Ledesma, Hon. Norberto T. </w:t>
      </w:r>
      <w:proofErr w:type="spellStart"/>
      <w:r>
        <w:rPr>
          <w:rFonts w:ascii="Arial" w:hAnsi="Arial" w:cs="Arial"/>
          <w:b w:val="0"/>
          <w:szCs w:val="22"/>
        </w:rPr>
        <w:t>Turalba</w:t>
      </w:r>
      <w:proofErr w:type="spellEnd"/>
      <w:r>
        <w:rPr>
          <w:rFonts w:ascii="Arial" w:hAnsi="Arial" w:cs="Arial"/>
          <w:b w:val="0"/>
          <w:szCs w:val="22"/>
        </w:rPr>
        <w:t xml:space="preserve">, Hon. Jerry T. </w:t>
      </w:r>
      <w:proofErr w:type="spellStart"/>
      <w:r>
        <w:rPr>
          <w:rFonts w:ascii="Arial" w:hAnsi="Arial" w:cs="Arial"/>
          <w:b w:val="0"/>
          <w:szCs w:val="22"/>
        </w:rPr>
        <w:t>Tuares</w:t>
      </w:r>
      <w:proofErr w:type="spellEnd"/>
      <w:r>
        <w:rPr>
          <w:rFonts w:ascii="Arial" w:hAnsi="Arial" w:cs="Arial"/>
          <w:b w:val="0"/>
          <w:szCs w:val="22"/>
        </w:rPr>
        <w:t xml:space="preserve">, Hon. Joel L. Sayson, </w:t>
      </w:r>
      <w:r>
        <w:rPr>
          <w:rFonts w:ascii="Arial" w:hAnsi="Arial" w:cs="Arial"/>
          <w:b w:val="0"/>
          <w:bCs/>
          <w:iCs/>
          <w:szCs w:val="22"/>
        </w:rPr>
        <w:t xml:space="preserve">Ana Rowena Arias-Perera, </w:t>
      </w:r>
      <w:r>
        <w:rPr>
          <w:rFonts w:ascii="Arial" w:hAnsi="Arial" w:cs="Arial"/>
          <w:b w:val="0"/>
          <w:szCs w:val="22"/>
        </w:rPr>
        <w:t xml:space="preserve">Hon. Gaylord T. </w:t>
      </w:r>
      <w:proofErr w:type="spellStart"/>
      <w:r>
        <w:rPr>
          <w:rFonts w:ascii="Arial" w:hAnsi="Arial" w:cs="Arial"/>
          <w:b w:val="0"/>
          <w:szCs w:val="22"/>
        </w:rPr>
        <w:t>Trasporto</w:t>
      </w:r>
      <w:proofErr w:type="spellEnd"/>
      <w:r>
        <w:rPr>
          <w:rFonts w:ascii="Arial" w:hAnsi="Arial" w:cs="Arial"/>
          <w:b w:val="0"/>
          <w:szCs w:val="22"/>
        </w:rPr>
        <w:t xml:space="preserve"> and Hon. Florence Joy V. </w:t>
      </w:r>
      <w:proofErr w:type="spellStart"/>
      <w:r>
        <w:rPr>
          <w:rFonts w:ascii="Arial" w:hAnsi="Arial" w:cs="Arial"/>
          <w:b w:val="0"/>
          <w:szCs w:val="22"/>
        </w:rPr>
        <w:t>Cabalonga</w:t>
      </w:r>
      <w:proofErr w:type="spellEnd"/>
      <w:r>
        <w:rPr>
          <w:rFonts w:ascii="Arial" w:hAnsi="Arial" w:cs="Arial"/>
          <w:b w:val="0"/>
          <w:szCs w:val="22"/>
        </w:rPr>
        <w:t>;</w:t>
      </w:r>
    </w:p>
    <w:p w14:paraId="614E58D2" w14:textId="77777777" w:rsidR="00BF3CDD" w:rsidRPr="00BF3CDD" w:rsidRDefault="00BF3CDD" w:rsidP="00BF3CDD">
      <w:pPr>
        <w:jc w:val="both"/>
        <w:rPr>
          <w:rFonts w:ascii="Arial" w:hAnsi="Arial" w:cs="Arial"/>
          <w:bCs/>
          <w:iCs/>
          <w:sz w:val="10"/>
        </w:rPr>
      </w:pPr>
      <w:r>
        <w:rPr>
          <w:rFonts w:ascii="Arial" w:hAnsi="Arial" w:cs="Arial"/>
          <w:bCs/>
          <w:iCs/>
        </w:rPr>
        <w:t xml:space="preserve"> </w:t>
      </w:r>
    </w:p>
    <w:p w14:paraId="15B256F2" w14:textId="77777777" w:rsidR="00BF3CDD" w:rsidRDefault="00BF3CDD" w:rsidP="00BF3CDD">
      <w:pPr>
        <w:jc w:val="both"/>
        <w:rPr>
          <w:rFonts w:ascii="Arial" w:hAnsi="Arial" w:cs="Arial"/>
          <w:i/>
        </w:rPr>
      </w:pPr>
      <w:r>
        <w:rPr>
          <w:rFonts w:ascii="Arial" w:hAnsi="Arial" w:cs="Arial"/>
          <w:bCs/>
          <w:iCs/>
        </w:rPr>
        <w:tab/>
        <w:t>RESOLVED, to d</w:t>
      </w:r>
      <w:r>
        <w:rPr>
          <w:rFonts w:ascii="Arial" w:hAnsi="Arial" w:cs="Arial"/>
          <w:iCs/>
        </w:rPr>
        <w:t xml:space="preserve">eclare as </w:t>
      </w:r>
      <w:r>
        <w:rPr>
          <w:rFonts w:ascii="Arial" w:hAnsi="Arial" w:cs="Arial"/>
          <w:b/>
          <w:iCs/>
        </w:rPr>
        <w:t>Legal</w:t>
      </w:r>
      <w:r>
        <w:rPr>
          <w:rFonts w:ascii="Arial" w:hAnsi="Arial" w:cs="Arial"/>
          <w:iCs/>
        </w:rPr>
        <w:t xml:space="preserve"> and </w:t>
      </w:r>
      <w:r>
        <w:rPr>
          <w:rFonts w:ascii="Arial" w:hAnsi="Arial" w:cs="Arial"/>
          <w:b/>
          <w:iCs/>
        </w:rPr>
        <w:t>Valid</w:t>
      </w:r>
      <w:r>
        <w:rPr>
          <w:rFonts w:ascii="Calibri" w:hAnsi="Calibri" w:cs="Tahoma"/>
          <w:iCs/>
        </w:rPr>
        <w:t xml:space="preserve"> </w:t>
      </w:r>
      <w:r>
        <w:rPr>
          <w:rFonts w:ascii="Arial" w:hAnsi="Arial" w:cs="Arial"/>
          <w:color w:val="000000"/>
        </w:rPr>
        <w:t xml:space="preserve">Barangay Revenue Codes of </w:t>
      </w:r>
      <w:proofErr w:type="spellStart"/>
      <w:r>
        <w:rPr>
          <w:rFonts w:ascii="Arial" w:hAnsi="Arial" w:cs="Arial"/>
          <w:color w:val="000000"/>
        </w:rPr>
        <w:t>Brgy</w:t>
      </w:r>
      <w:proofErr w:type="spellEnd"/>
      <w:r>
        <w:rPr>
          <w:rFonts w:ascii="Arial" w:hAnsi="Arial" w:cs="Arial"/>
          <w:color w:val="000000"/>
        </w:rPr>
        <w:t xml:space="preserve">. </w:t>
      </w:r>
      <w:proofErr w:type="spellStart"/>
      <w:r>
        <w:rPr>
          <w:rFonts w:ascii="Arial" w:hAnsi="Arial" w:cs="Arial"/>
          <w:color w:val="000000"/>
        </w:rPr>
        <w:t>Atabayan</w:t>
      </w:r>
      <w:proofErr w:type="spellEnd"/>
      <w:r>
        <w:rPr>
          <w:rFonts w:ascii="Arial" w:hAnsi="Arial" w:cs="Arial"/>
          <w:color w:val="000000"/>
        </w:rPr>
        <w:t xml:space="preserve"> </w:t>
      </w:r>
      <w:r>
        <w:rPr>
          <w:rFonts w:ascii="Arial" w:hAnsi="Arial" w:cs="Arial"/>
          <w:b/>
          <w:bCs/>
          <w:i/>
          <w:iCs/>
          <w:color w:val="000000"/>
        </w:rPr>
        <w:t>Ordinance No.  001 S. 2025</w:t>
      </w:r>
      <w:r>
        <w:rPr>
          <w:rFonts w:ascii="Arial" w:hAnsi="Arial" w:cs="Arial"/>
          <w:color w:val="000000"/>
        </w:rPr>
        <w:t xml:space="preserve"> Entitled: </w:t>
      </w:r>
      <w:r>
        <w:rPr>
          <w:rFonts w:ascii="Arial" w:hAnsi="Arial" w:cs="Arial"/>
          <w:i/>
          <w:color w:val="000000"/>
        </w:rPr>
        <w:t xml:space="preserve">“An Ordinance Approving the Barangay Revenue Code of Barangay </w:t>
      </w:r>
      <w:proofErr w:type="spellStart"/>
      <w:r>
        <w:rPr>
          <w:rFonts w:ascii="Arial" w:hAnsi="Arial" w:cs="Arial"/>
          <w:i/>
          <w:color w:val="000000"/>
        </w:rPr>
        <w:t>Atabayan</w:t>
      </w:r>
      <w:proofErr w:type="spellEnd"/>
      <w:r>
        <w:rPr>
          <w:rFonts w:ascii="Arial" w:hAnsi="Arial" w:cs="Arial"/>
          <w:i/>
          <w:color w:val="000000"/>
        </w:rPr>
        <w:t xml:space="preserve">, Municipality of </w:t>
      </w:r>
      <w:proofErr w:type="spellStart"/>
      <w:r>
        <w:rPr>
          <w:rFonts w:ascii="Arial" w:hAnsi="Arial" w:cs="Arial"/>
          <w:i/>
          <w:color w:val="000000"/>
        </w:rPr>
        <w:t>Tigbauan</w:t>
      </w:r>
      <w:proofErr w:type="spellEnd"/>
      <w:r>
        <w:rPr>
          <w:rFonts w:ascii="Arial" w:hAnsi="Arial" w:cs="Arial"/>
          <w:i/>
          <w:color w:val="000000"/>
        </w:rPr>
        <w:t xml:space="preserve">, Province of Iloilo” and </w:t>
      </w:r>
      <w:proofErr w:type="spellStart"/>
      <w:r>
        <w:rPr>
          <w:rFonts w:ascii="Arial" w:hAnsi="Arial" w:cs="Arial"/>
          <w:b/>
          <w:bCs/>
          <w:i/>
          <w:color w:val="000000"/>
        </w:rPr>
        <w:t>Brgy</w:t>
      </w:r>
      <w:proofErr w:type="spellEnd"/>
      <w:r>
        <w:rPr>
          <w:rFonts w:ascii="Arial" w:hAnsi="Arial" w:cs="Arial"/>
          <w:b/>
          <w:bCs/>
          <w:i/>
          <w:color w:val="000000"/>
        </w:rPr>
        <w:t>. Cordova Sur Ordinance No. 01 S. 2024</w:t>
      </w:r>
      <w:r>
        <w:rPr>
          <w:rFonts w:ascii="Arial" w:hAnsi="Arial" w:cs="Arial"/>
          <w:i/>
          <w:color w:val="000000"/>
        </w:rPr>
        <w:t xml:space="preserve"> Entitled: “An Ordinance Enacting a Barangay Revenue Code for Barangay Cordova Sur, Municipality of Tigbauan, Province of Iloilo, Imposing Taxes, Fees, and Other Charges and Providing Penalties for the Violation of Certain Provisions as Amended;” </w:t>
      </w:r>
    </w:p>
    <w:p w14:paraId="75BE2F8B" w14:textId="77777777" w:rsidR="00BF3CDD" w:rsidRDefault="00BF3CDD" w:rsidP="00BF3CDD">
      <w:pPr>
        <w:pStyle w:val="ListParagraph"/>
        <w:tabs>
          <w:tab w:val="left" w:pos="0"/>
        </w:tabs>
        <w:ind w:left="0"/>
        <w:jc w:val="both"/>
        <w:rPr>
          <w:rFonts w:ascii="Arial" w:hAnsi="Arial" w:cs="Arial"/>
          <w:color w:val="000000"/>
          <w:sz w:val="22"/>
          <w:szCs w:val="22"/>
        </w:rPr>
      </w:pPr>
      <w:r>
        <w:rPr>
          <w:rFonts w:ascii="Arial" w:hAnsi="Arial" w:cs="Arial"/>
          <w:i/>
          <w:color w:val="000000"/>
          <w:sz w:val="22"/>
          <w:szCs w:val="22"/>
        </w:rPr>
        <w:tab/>
      </w:r>
      <w:r>
        <w:rPr>
          <w:rFonts w:ascii="Arial" w:hAnsi="Arial" w:cs="Arial"/>
          <w:color w:val="000000"/>
          <w:sz w:val="22"/>
          <w:szCs w:val="22"/>
        </w:rPr>
        <w:t xml:space="preserve">RESOLVED FURTHER, to forward copies of this Resolution to: Mayor </w:t>
      </w:r>
      <w:r>
        <w:rPr>
          <w:rFonts w:ascii="Arial" w:hAnsi="Arial" w:cs="Arial"/>
          <w:color w:val="000000"/>
          <w:sz w:val="22"/>
          <w:szCs w:val="22"/>
          <w:lang w:val="en-PH"/>
        </w:rPr>
        <w:t>Virgilio T. Teruel</w:t>
      </w:r>
      <w:r>
        <w:rPr>
          <w:rFonts w:ascii="Arial" w:hAnsi="Arial" w:cs="Arial"/>
          <w:color w:val="000000"/>
          <w:sz w:val="22"/>
          <w:szCs w:val="22"/>
        </w:rPr>
        <w:t xml:space="preserve">, Municipal Mayor, Office of Liga ng </w:t>
      </w:r>
      <w:proofErr w:type="spellStart"/>
      <w:r>
        <w:rPr>
          <w:rFonts w:ascii="Arial" w:hAnsi="Arial" w:cs="Arial"/>
          <w:color w:val="000000"/>
          <w:sz w:val="22"/>
          <w:szCs w:val="22"/>
        </w:rPr>
        <w:t>mga</w:t>
      </w:r>
      <w:proofErr w:type="spellEnd"/>
      <w:r>
        <w:rPr>
          <w:rFonts w:ascii="Arial" w:hAnsi="Arial" w:cs="Arial"/>
          <w:color w:val="000000"/>
          <w:sz w:val="22"/>
          <w:szCs w:val="22"/>
        </w:rPr>
        <w:t xml:space="preserve"> Barangay, </w:t>
      </w:r>
      <w:proofErr w:type="spellStart"/>
      <w:r>
        <w:rPr>
          <w:rFonts w:ascii="Arial" w:hAnsi="Arial" w:cs="Arial"/>
          <w:color w:val="000000"/>
          <w:sz w:val="22"/>
          <w:szCs w:val="22"/>
        </w:rPr>
        <w:t>Brgy</w:t>
      </w:r>
      <w:proofErr w:type="spellEnd"/>
      <w:r>
        <w:rPr>
          <w:rFonts w:ascii="Arial" w:hAnsi="Arial" w:cs="Arial"/>
          <w:color w:val="000000"/>
          <w:sz w:val="22"/>
          <w:szCs w:val="22"/>
        </w:rPr>
        <w:t xml:space="preserve">. </w:t>
      </w:r>
      <w:proofErr w:type="spellStart"/>
      <w:r>
        <w:rPr>
          <w:rFonts w:ascii="Arial" w:hAnsi="Arial" w:cs="Arial"/>
          <w:color w:val="000000"/>
          <w:sz w:val="22"/>
          <w:szCs w:val="22"/>
        </w:rPr>
        <w:t>Atabayan</w:t>
      </w:r>
      <w:proofErr w:type="spellEnd"/>
      <w:r>
        <w:rPr>
          <w:rFonts w:ascii="Arial" w:hAnsi="Arial" w:cs="Arial"/>
          <w:color w:val="000000"/>
          <w:sz w:val="22"/>
          <w:szCs w:val="22"/>
        </w:rPr>
        <w:t xml:space="preserve"> and </w:t>
      </w:r>
      <w:proofErr w:type="spellStart"/>
      <w:r>
        <w:rPr>
          <w:rFonts w:ascii="Arial" w:hAnsi="Arial" w:cs="Arial"/>
          <w:color w:val="000000"/>
          <w:sz w:val="22"/>
          <w:szCs w:val="22"/>
        </w:rPr>
        <w:t>Brgy</w:t>
      </w:r>
      <w:proofErr w:type="spellEnd"/>
      <w:r>
        <w:rPr>
          <w:rFonts w:ascii="Arial" w:hAnsi="Arial" w:cs="Arial"/>
          <w:color w:val="000000"/>
          <w:sz w:val="22"/>
          <w:szCs w:val="22"/>
        </w:rPr>
        <w:t>. Cordova Sur, and all concerned for their information.</w:t>
      </w:r>
    </w:p>
    <w:p w14:paraId="1C32D917" w14:textId="77777777" w:rsidR="00BF3CDD" w:rsidRDefault="00BF3CDD" w:rsidP="00BF3CDD">
      <w:pPr>
        <w:pStyle w:val="ListParagraph"/>
        <w:tabs>
          <w:tab w:val="left" w:pos="0"/>
        </w:tabs>
        <w:ind w:left="0"/>
        <w:jc w:val="both"/>
        <w:rPr>
          <w:rFonts w:ascii="Arial" w:hAnsi="Arial" w:cs="Arial"/>
          <w:color w:val="000000"/>
          <w:sz w:val="22"/>
          <w:szCs w:val="22"/>
        </w:rPr>
      </w:pPr>
    </w:p>
    <w:p w14:paraId="65BF08EA" w14:textId="23E77518" w:rsidR="00BF3CDD" w:rsidRDefault="00BF3CDD" w:rsidP="00BF3CDD">
      <w:pPr>
        <w:pStyle w:val="ListParagraph"/>
        <w:tabs>
          <w:tab w:val="left" w:pos="0"/>
        </w:tabs>
        <w:ind w:left="0"/>
        <w:jc w:val="both"/>
        <w:rPr>
          <w:rFonts w:ascii="Arial" w:hAnsi="Arial" w:cs="Arial"/>
          <w:bCs/>
          <w:iCs/>
          <w:sz w:val="22"/>
          <w:szCs w:val="22"/>
        </w:rPr>
      </w:pPr>
      <w:r>
        <w:rPr>
          <w:rFonts w:ascii="Arial" w:hAnsi="Arial" w:cs="Arial"/>
          <w:color w:val="000000"/>
          <w:sz w:val="22"/>
          <w:szCs w:val="22"/>
        </w:rPr>
        <w:tab/>
      </w:r>
      <w:r>
        <w:rPr>
          <w:rFonts w:ascii="Arial" w:hAnsi="Arial" w:cs="Arial"/>
          <w:sz w:val="22"/>
          <w:szCs w:val="22"/>
        </w:rPr>
        <w:t>APPROVED.</w:t>
      </w:r>
    </w:p>
    <w:p w14:paraId="6CC5F6BC" w14:textId="3AAA6A77" w:rsidR="00BF3CDD" w:rsidRDefault="0089307A" w:rsidP="00BF3CDD">
      <w:pPr>
        <w:ind w:firstLine="720"/>
        <w:jc w:val="both"/>
        <w:rPr>
          <w:rFonts w:ascii="Arial" w:hAnsi="Arial" w:cs="Arial"/>
        </w:rPr>
      </w:pPr>
      <w:r>
        <w:rPr>
          <w:noProof/>
          <w:lang w:val="en-PH" w:eastAsia="en-PH"/>
        </w:rPr>
        <w:drawing>
          <wp:anchor distT="0" distB="0" distL="114300" distR="114300" simplePos="0" relativeHeight="251660288" behindDoc="0" locked="0" layoutInCell="1" allowOverlap="1" wp14:anchorId="75D58BD3" wp14:editId="3C662E0A">
            <wp:simplePos x="0" y="0"/>
            <wp:positionH relativeFrom="margin">
              <wp:posOffset>3362325</wp:posOffset>
            </wp:positionH>
            <wp:positionV relativeFrom="margin">
              <wp:posOffset>4980305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01978290" w14:textId="39277B1A" w:rsidR="00BF3CDD" w:rsidRPr="00E33BEB" w:rsidRDefault="000F6940" w:rsidP="00BF3CDD">
      <w:pPr>
        <w:ind w:firstLine="720"/>
        <w:jc w:val="both"/>
        <w:rPr>
          <w:rFonts w:ascii="Arial" w:hAnsi="Arial" w:cs="Arial"/>
          <w:b/>
          <w:i/>
        </w:rPr>
      </w:pPr>
      <w:r>
        <w:rPr>
          <w:noProof/>
          <w:lang w:val="en-PH" w:eastAsia="en-PH"/>
        </w:rPr>
        <w:drawing>
          <wp:anchor distT="0" distB="0" distL="114300" distR="114300" simplePos="0" relativeHeight="251658240" behindDoc="0" locked="0" layoutInCell="1" allowOverlap="1" wp14:anchorId="19B2E3F1" wp14:editId="2584C78B">
            <wp:simplePos x="0" y="0"/>
            <wp:positionH relativeFrom="column">
              <wp:posOffset>1714500</wp:posOffset>
            </wp:positionH>
            <wp:positionV relativeFrom="paragraph">
              <wp:posOffset>38100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BF3CDD" w:rsidRPr="00E33BEB">
        <w:rPr>
          <w:rFonts w:ascii="Arial" w:hAnsi="Arial" w:cs="Arial"/>
        </w:rPr>
        <w:t xml:space="preserve">  </w:t>
      </w:r>
      <w:r w:rsidR="00BF3CDD" w:rsidRPr="00E33BEB">
        <w:rPr>
          <w:rFonts w:ascii="Arial" w:hAnsi="Arial" w:cs="Arial"/>
          <w:noProof/>
          <w:lang w:eastAsia="en-PH"/>
        </w:rPr>
        <w:t xml:space="preserve">                  </w:t>
      </w:r>
      <w:r w:rsidR="00BF3CDD">
        <w:rPr>
          <w:rFonts w:ascii="Arial" w:hAnsi="Arial" w:cs="Arial"/>
          <w:noProof/>
          <w:lang w:eastAsia="en-PH"/>
        </w:rPr>
        <w:tab/>
      </w:r>
      <w:r w:rsidR="00BF3CDD">
        <w:rPr>
          <w:rFonts w:ascii="Arial" w:hAnsi="Arial" w:cs="Arial"/>
          <w:noProof/>
          <w:lang w:eastAsia="en-PH"/>
        </w:rPr>
        <w:tab/>
      </w:r>
      <w:r w:rsidR="00BF3CDD" w:rsidRPr="00E33BEB">
        <w:rPr>
          <w:rFonts w:ascii="Arial" w:hAnsi="Arial" w:cs="Arial"/>
          <w:b/>
          <w:i/>
        </w:rPr>
        <w:t>CERTIFIED CORRECT:</w:t>
      </w:r>
    </w:p>
    <w:p w14:paraId="2C786FF5" w14:textId="6B47DEDD" w:rsidR="00BF3CDD" w:rsidRPr="00E33BEB" w:rsidRDefault="00BF3CDD" w:rsidP="00BF3CDD">
      <w:pPr>
        <w:tabs>
          <w:tab w:val="left" w:pos="0"/>
          <w:tab w:val="left" w:pos="90"/>
        </w:tabs>
        <w:spacing w:after="0"/>
        <w:rPr>
          <w:rFonts w:ascii="Arial" w:eastAsia="Times New Roman" w:hAnsi="Arial" w:cs="Arial"/>
        </w:rPr>
      </w:pPr>
      <w:r w:rsidRPr="00E33BEB">
        <w:rPr>
          <w:rFonts w:ascii="Arial" w:hAnsi="Arial" w:cs="Arial"/>
          <w:b/>
        </w:rPr>
        <w:tab/>
      </w:r>
      <w:r w:rsidRPr="00E33BEB">
        <w:rPr>
          <w:rFonts w:ascii="Arial" w:hAnsi="Arial" w:cs="Arial"/>
          <w:b/>
        </w:rPr>
        <w:tab/>
      </w:r>
      <w:r w:rsidRPr="00E33BEB">
        <w:rPr>
          <w:rFonts w:ascii="Arial" w:hAnsi="Arial" w:cs="Arial"/>
          <w:b/>
        </w:rPr>
        <w:tab/>
      </w:r>
      <w:r w:rsidRPr="00E33BEB">
        <w:rPr>
          <w:rFonts w:ascii="Arial" w:hAnsi="Arial" w:cs="Arial"/>
          <w:b/>
        </w:rPr>
        <w:tab/>
      </w:r>
      <w:r w:rsidRPr="00E33BEB">
        <w:rPr>
          <w:rFonts w:ascii="Arial" w:hAnsi="Arial" w:cs="Arial"/>
          <w:b/>
        </w:rPr>
        <w:tab/>
      </w:r>
      <w:r w:rsidRPr="00E33BEB">
        <w:rPr>
          <w:rFonts w:ascii="Arial" w:hAnsi="Arial" w:cs="Arial"/>
          <w:b/>
        </w:rPr>
        <w:tab/>
        <w:t xml:space="preserve">                                </w:t>
      </w:r>
      <w:r w:rsidRPr="00E33BEB">
        <w:rPr>
          <w:rFonts w:ascii="Arial" w:eastAsia="Times New Roman" w:hAnsi="Arial" w:cs="Arial"/>
          <w:b/>
          <w:bCs/>
        </w:rPr>
        <w:t>MARLENE TAYO-NAVA</w:t>
      </w:r>
    </w:p>
    <w:p w14:paraId="236BD2D6" w14:textId="33B68CD0" w:rsidR="00BF3CDD" w:rsidRPr="00E33BEB" w:rsidRDefault="00BF3CDD" w:rsidP="00BF3CDD">
      <w:pPr>
        <w:spacing w:after="0" w:line="240" w:lineRule="auto"/>
        <w:rPr>
          <w:rFonts w:ascii="Arial" w:eastAsia="Times New Roman" w:hAnsi="Arial" w:cs="Arial"/>
        </w:rPr>
      </w:pPr>
      <w:r w:rsidRPr="00E33BEB">
        <w:rPr>
          <w:rFonts w:ascii="Arial" w:eastAsia="Times New Roman" w:hAnsi="Arial" w:cs="Arial"/>
        </w:rPr>
        <w:t xml:space="preserve">                                                                                                     SB Secretary</w:t>
      </w:r>
    </w:p>
    <w:p w14:paraId="7A842FFF" w14:textId="50FC07CF" w:rsidR="00BF3CDD" w:rsidRPr="00E33BEB" w:rsidRDefault="00BF3CDD" w:rsidP="00BF3CDD">
      <w:pPr>
        <w:spacing w:after="0" w:line="240" w:lineRule="auto"/>
        <w:rPr>
          <w:rFonts w:ascii="Arial" w:eastAsia="Times New Roman" w:hAnsi="Arial" w:cs="Arial"/>
        </w:rPr>
      </w:pPr>
    </w:p>
    <w:p w14:paraId="3C324070" w14:textId="0EF1BA60" w:rsidR="00BF3CDD" w:rsidRPr="00E33BEB" w:rsidRDefault="00BF3CDD" w:rsidP="00BF3CDD">
      <w:pPr>
        <w:spacing w:after="0"/>
        <w:jc w:val="both"/>
        <w:rPr>
          <w:rFonts w:ascii="Arial" w:hAnsi="Arial" w:cs="Arial"/>
          <w:b/>
          <w:i/>
        </w:rPr>
      </w:pPr>
      <w:r w:rsidRPr="00E33BEB">
        <w:rPr>
          <w:rFonts w:ascii="Arial" w:hAnsi="Arial" w:cs="Arial"/>
          <w:b/>
          <w:i/>
        </w:rPr>
        <w:t xml:space="preserve">    ATTESTED:</w:t>
      </w:r>
    </w:p>
    <w:p w14:paraId="6EDECF0B" w14:textId="3ECF3350" w:rsidR="00BF3CDD" w:rsidRPr="00E33BEB" w:rsidRDefault="00BF3CDD" w:rsidP="00BF3CDD">
      <w:pPr>
        <w:spacing w:after="0"/>
        <w:ind w:left="1440" w:firstLine="720"/>
        <w:jc w:val="both"/>
        <w:rPr>
          <w:rFonts w:ascii="Arial" w:hAnsi="Arial" w:cs="Arial"/>
          <w:b/>
        </w:rPr>
      </w:pPr>
      <w:r>
        <w:rPr>
          <w:rFonts w:ascii="Arial" w:hAnsi="Arial" w:cs="Arial"/>
          <w:b/>
        </w:rPr>
        <w:t xml:space="preserve"> LUGEN T. ORTILANO</w:t>
      </w:r>
    </w:p>
    <w:p w14:paraId="74B9C856" w14:textId="03EFA0C6" w:rsidR="00BF3CDD" w:rsidRPr="00E33BEB" w:rsidRDefault="00BF3CDD" w:rsidP="00BF3CDD">
      <w:pPr>
        <w:spacing w:after="0"/>
        <w:jc w:val="both"/>
        <w:rPr>
          <w:rFonts w:ascii="Arial" w:hAnsi="Arial" w:cs="Arial"/>
        </w:rPr>
      </w:pPr>
      <w:r>
        <w:rPr>
          <w:rFonts w:ascii="Arial" w:hAnsi="Arial" w:cs="Arial"/>
        </w:rPr>
        <w:t xml:space="preserve">                               Vice Mayor &amp; </w:t>
      </w:r>
      <w:r w:rsidRPr="00E33BEB">
        <w:rPr>
          <w:rFonts w:ascii="Arial" w:hAnsi="Arial" w:cs="Arial"/>
        </w:rPr>
        <w:t>Presiding Officer</w:t>
      </w:r>
      <w:r w:rsidRPr="00E33BEB">
        <w:rPr>
          <w:rFonts w:ascii="Arial" w:hAnsi="Arial" w:cs="Arial"/>
        </w:rPr>
        <w:tab/>
      </w:r>
    </w:p>
    <w:p w14:paraId="16478873" w14:textId="56ADD0C6" w:rsidR="00BF3CDD" w:rsidRPr="00E33BEB" w:rsidRDefault="00BF3CDD" w:rsidP="00BF3CDD">
      <w:pPr>
        <w:spacing w:after="0"/>
        <w:jc w:val="both"/>
        <w:rPr>
          <w:rFonts w:ascii="Arial" w:hAnsi="Arial" w:cs="Arial"/>
        </w:rPr>
      </w:pPr>
    </w:p>
    <w:p w14:paraId="514A6B55" w14:textId="77777777" w:rsidR="00BF3CDD" w:rsidRDefault="00BF3CDD" w:rsidP="00BF3CDD">
      <w:pPr>
        <w:spacing w:after="0" w:line="240" w:lineRule="auto"/>
        <w:ind w:left="5760" w:firstLine="720"/>
        <w:jc w:val="both"/>
        <w:rPr>
          <w:rFonts w:ascii="Arial" w:eastAsia="Times New Roman" w:hAnsi="Arial" w:cs="Arial"/>
          <w:szCs w:val="24"/>
        </w:rPr>
      </w:pPr>
    </w:p>
    <w:p w14:paraId="2F0487A1" w14:textId="21B072BB" w:rsidR="00BF3CDD" w:rsidRDefault="00BF3CDD" w:rsidP="00BF3CDD">
      <w:pPr>
        <w:spacing w:after="0" w:line="240" w:lineRule="auto"/>
        <w:ind w:left="5760" w:firstLine="720"/>
        <w:jc w:val="both"/>
        <w:rPr>
          <w:rFonts w:ascii="Arial" w:eastAsia="Times New Roman" w:hAnsi="Arial" w:cs="Arial"/>
          <w:szCs w:val="24"/>
        </w:rPr>
      </w:pPr>
    </w:p>
    <w:p w14:paraId="5BD3E69B" w14:textId="77777777" w:rsidR="00BF3CDD" w:rsidRDefault="00BF3CDD" w:rsidP="00BF3CDD">
      <w:pPr>
        <w:spacing w:after="0" w:line="240" w:lineRule="auto"/>
        <w:ind w:left="5760" w:firstLine="720"/>
        <w:jc w:val="both"/>
        <w:rPr>
          <w:rFonts w:ascii="Arial" w:eastAsia="Times New Roman" w:hAnsi="Arial" w:cs="Arial"/>
          <w:szCs w:val="24"/>
        </w:rPr>
      </w:pPr>
    </w:p>
    <w:p w14:paraId="6B42AE35" w14:textId="314B8698" w:rsidR="00BF3CDD" w:rsidRPr="00E33BEB" w:rsidRDefault="00BF3CDD" w:rsidP="00BF3CDD">
      <w:pPr>
        <w:spacing w:after="0" w:line="240" w:lineRule="auto"/>
        <w:ind w:left="5760" w:firstLine="720"/>
        <w:jc w:val="both"/>
        <w:rPr>
          <w:rFonts w:ascii="Arial" w:eastAsia="Times New Roman" w:hAnsi="Arial" w:cs="Arial"/>
          <w:szCs w:val="24"/>
        </w:rPr>
      </w:pPr>
      <w:r w:rsidRPr="00E33BEB">
        <w:rPr>
          <w:rFonts w:ascii="Arial" w:eastAsia="Times New Roman" w:hAnsi="Arial" w:cs="Arial"/>
          <w:szCs w:val="24"/>
        </w:rPr>
        <w:t xml:space="preserve">   </w:t>
      </w:r>
    </w:p>
    <w:p w14:paraId="782228A7" w14:textId="77777777" w:rsidR="00BF3CDD" w:rsidRDefault="00BF3CDD" w:rsidP="00BF3CDD">
      <w:pPr>
        <w:ind w:firstLine="720"/>
        <w:jc w:val="both"/>
        <w:rPr>
          <w:rFonts w:ascii="Arial Narrow" w:eastAsia="Times New Roman" w:hAnsi="Arial Narrow" w:cs="Calibri"/>
          <w:szCs w:val="24"/>
        </w:rPr>
      </w:pPr>
    </w:p>
    <w:p w14:paraId="517E832E" w14:textId="5BB1CB3F" w:rsidR="00BF3CDD" w:rsidRDefault="00BF3CDD" w:rsidP="00BF3CDD">
      <w:pPr>
        <w:ind w:firstLine="720"/>
        <w:jc w:val="both"/>
        <w:rPr>
          <w:rFonts w:ascii="Arial Narrow" w:eastAsia="Times New Roman" w:hAnsi="Arial Narrow" w:cs="Calibri"/>
          <w:szCs w:val="24"/>
        </w:rPr>
      </w:pPr>
    </w:p>
    <w:p w14:paraId="7D7B66EE" w14:textId="7BA9561D" w:rsidR="00BF3CDD" w:rsidRDefault="00BF3CDD" w:rsidP="00BF3CDD">
      <w:pPr>
        <w:ind w:firstLine="720"/>
        <w:jc w:val="both"/>
        <w:rPr>
          <w:rFonts w:ascii="Arial Narrow" w:eastAsia="Times New Roman" w:hAnsi="Arial Narrow" w:cs="Calibri"/>
          <w:szCs w:val="24"/>
        </w:rPr>
      </w:pPr>
    </w:p>
    <w:p w14:paraId="6EFA647B" w14:textId="77777777" w:rsidR="00D826FE" w:rsidRDefault="00D826FE" w:rsidP="00BF3CDD">
      <w:pPr>
        <w:ind w:firstLine="720"/>
        <w:jc w:val="both"/>
        <w:rPr>
          <w:rFonts w:ascii="Arial Narrow" w:eastAsia="Times New Roman" w:hAnsi="Arial Narrow" w:cs="Calibri"/>
          <w:szCs w:val="24"/>
        </w:rPr>
      </w:pPr>
    </w:p>
    <w:p w14:paraId="0228B5E5" w14:textId="77777777" w:rsidR="00BF3CDD" w:rsidRDefault="00BF3CDD" w:rsidP="00BF3CDD">
      <w:pPr>
        <w:ind w:firstLine="720"/>
        <w:jc w:val="both"/>
        <w:rPr>
          <w:rFonts w:ascii="Arial Narrow" w:eastAsia="Times New Roman" w:hAnsi="Arial Narrow" w:cs="Calibri"/>
          <w:szCs w:val="24"/>
        </w:rPr>
      </w:pPr>
    </w:p>
    <w:p w14:paraId="40D17E24" w14:textId="2671F063" w:rsidR="00BF3CDD" w:rsidRDefault="00BF3CDD" w:rsidP="00BF3CDD">
      <w:pPr>
        <w:ind w:firstLine="720"/>
        <w:jc w:val="both"/>
        <w:rPr>
          <w:rFonts w:ascii="Arial Narrow" w:eastAsia="Times New Roman" w:hAnsi="Arial Narrow" w:cs="Calibri"/>
          <w:szCs w:val="24"/>
        </w:rPr>
      </w:pPr>
      <w:r w:rsidRPr="00E33BEB">
        <w:rPr>
          <w:b/>
          <w:noProof/>
          <w:sz w:val="16"/>
        </w:rPr>
        <w:drawing>
          <wp:anchor distT="0" distB="0" distL="114300" distR="114300" simplePos="0" relativeHeight="251655168" behindDoc="1" locked="0" layoutInCell="1" allowOverlap="1" wp14:anchorId="2D92099D" wp14:editId="56878BCC">
            <wp:simplePos x="0" y="0"/>
            <wp:positionH relativeFrom="page">
              <wp:posOffset>45085</wp:posOffset>
            </wp:positionH>
            <wp:positionV relativeFrom="paragraph">
              <wp:posOffset>241300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E0FA47" w14:textId="54CF0982" w:rsidR="00BF3CDD" w:rsidRDefault="00BF3CDD" w:rsidP="00BF3CDD">
      <w:pPr>
        <w:ind w:firstLine="720"/>
        <w:jc w:val="both"/>
        <w:rPr>
          <w:rFonts w:ascii="Arial Narrow" w:eastAsia="Times New Roman" w:hAnsi="Arial Narrow" w:cs="Calibri"/>
          <w:szCs w:val="24"/>
        </w:rPr>
      </w:pPr>
    </w:p>
    <w:p w14:paraId="34EE4F69" w14:textId="44EC0727" w:rsidR="00BF3CDD" w:rsidRDefault="00BF3CDD" w:rsidP="00BF3CDD">
      <w:pPr>
        <w:ind w:firstLine="720"/>
        <w:jc w:val="both"/>
        <w:rPr>
          <w:rFonts w:ascii="Arial Narrow" w:eastAsia="Times New Roman" w:hAnsi="Arial Narrow" w:cs="Calibri"/>
          <w:szCs w:val="24"/>
        </w:rPr>
      </w:pPr>
    </w:p>
    <w:sectPr w:rsidR="00BF3CDD"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907E8"/>
    <w:multiLevelType w:val="hybridMultilevel"/>
    <w:tmpl w:val="707A7082"/>
    <w:lvl w:ilvl="0" w:tplc="BD88A6B2">
      <w:start w:val="1"/>
      <w:numFmt w:val="decimal"/>
      <w:lvlText w:val="(%1)"/>
      <w:lvlJc w:val="left"/>
      <w:pPr>
        <w:ind w:left="1800" w:hanging="360"/>
      </w:pPr>
    </w:lvl>
    <w:lvl w:ilvl="1" w:tplc="04090019">
      <w:start w:val="1"/>
      <w:numFmt w:val="decimal"/>
      <w:lvlText w:val="%2."/>
      <w:lvlJc w:val="left"/>
      <w:pPr>
        <w:tabs>
          <w:tab w:val="num" w:pos="2520"/>
        </w:tabs>
        <w:ind w:left="2520" w:hanging="360"/>
      </w:pPr>
    </w:lvl>
    <w:lvl w:ilvl="2" w:tplc="0409001B">
      <w:start w:val="1"/>
      <w:numFmt w:val="decimal"/>
      <w:lvlText w:val="%3."/>
      <w:lvlJc w:val="left"/>
      <w:pPr>
        <w:tabs>
          <w:tab w:val="num" w:pos="3240"/>
        </w:tabs>
        <w:ind w:left="3240" w:hanging="360"/>
      </w:pPr>
    </w:lvl>
    <w:lvl w:ilvl="3" w:tplc="0409000F">
      <w:start w:val="1"/>
      <w:numFmt w:val="decimal"/>
      <w:lvlText w:val="%4."/>
      <w:lvlJc w:val="left"/>
      <w:pPr>
        <w:tabs>
          <w:tab w:val="num" w:pos="3960"/>
        </w:tabs>
        <w:ind w:left="3960" w:hanging="360"/>
      </w:pPr>
    </w:lvl>
    <w:lvl w:ilvl="4" w:tplc="04090019">
      <w:start w:val="1"/>
      <w:numFmt w:val="decimal"/>
      <w:lvlText w:val="%5."/>
      <w:lvlJc w:val="left"/>
      <w:pPr>
        <w:tabs>
          <w:tab w:val="num" w:pos="4680"/>
        </w:tabs>
        <w:ind w:left="4680" w:hanging="360"/>
      </w:pPr>
    </w:lvl>
    <w:lvl w:ilvl="5" w:tplc="0409001B">
      <w:start w:val="1"/>
      <w:numFmt w:val="decimal"/>
      <w:lvlText w:val="%6."/>
      <w:lvlJc w:val="left"/>
      <w:pPr>
        <w:tabs>
          <w:tab w:val="num" w:pos="5400"/>
        </w:tabs>
        <w:ind w:left="5400" w:hanging="360"/>
      </w:pPr>
    </w:lvl>
    <w:lvl w:ilvl="6" w:tplc="0409000F">
      <w:start w:val="1"/>
      <w:numFmt w:val="decimal"/>
      <w:lvlText w:val="%7."/>
      <w:lvlJc w:val="left"/>
      <w:pPr>
        <w:tabs>
          <w:tab w:val="num" w:pos="6120"/>
        </w:tabs>
        <w:ind w:left="6120" w:hanging="360"/>
      </w:pPr>
    </w:lvl>
    <w:lvl w:ilvl="7" w:tplc="04090019">
      <w:start w:val="1"/>
      <w:numFmt w:val="decimal"/>
      <w:lvlText w:val="%8."/>
      <w:lvlJc w:val="left"/>
      <w:pPr>
        <w:tabs>
          <w:tab w:val="num" w:pos="6840"/>
        </w:tabs>
        <w:ind w:left="6840" w:hanging="360"/>
      </w:pPr>
    </w:lvl>
    <w:lvl w:ilvl="8" w:tplc="0409001B">
      <w:start w:val="1"/>
      <w:numFmt w:val="decimal"/>
      <w:lvlText w:val="%9."/>
      <w:lvlJc w:val="left"/>
      <w:pPr>
        <w:tabs>
          <w:tab w:val="num" w:pos="7560"/>
        </w:tabs>
        <w:ind w:left="7560" w:hanging="360"/>
      </w:pPr>
    </w:lvl>
  </w:abstractNum>
  <w:num w:numId="1" w16cid:durableId="2189081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CDD"/>
    <w:rsid w:val="000F6940"/>
    <w:rsid w:val="005728DE"/>
    <w:rsid w:val="006F4F66"/>
    <w:rsid w:val="0089307A"/>
    <w:rsid w:val="00BF3CDD"/>
    <w:rsid w:val="00C61FDB"/>
    <w:rsid w:val="00D826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B162B"/>
  <w15:docId w15:val="{9F4E4723-E553-4BA4-B32F-F3FBE4B8A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3C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F3CDD"/>
    <w:pPr>
      <w:spacing w:after="0" w:line="240" w:lineRule="auto"/>
      <w:jc w:val="center"/>
    </w:pPr>
    <w:rPr>
      <w:rFonts w:ascii="Times New Roman" w:eastAsia="Times New Roman" w:hAnsi="Times New Roman" w:cs="Times New Roman"/>
      <w:b/>
      <w:szCs w:val="20"/>
    </w:rPr>
  </w:style>
  <w:style w:type="character" w:customStyle="1" w:styleId="TitleChar">
    <w:name w:val="Title Char"/>
    <w:basedOn w:val="DefaultParagraphFont"/>
    <w:link w:val="Title"/>
    <w:rsid w:val="00BF3CDD"/>
    <w:rPr>
      <w:rFonts w:ascii="Times New Roman" w:eastAsia="Times New Roman" w:hAnsi="Times New Roman" w:cs="Times New Roman"/>
      <w:b/>
      <w:szCs w:val="20"/>
    </w:rPr>
  </w:style>
  <w:style w:type="character" w:customStyle="1" w:styleId="ListParagraphChar">
    <w:name w:val="List Paragraph Char"/>
    <w:link w:val="ListParagraph"/>
    <w:uiPriority w:val="99"/>
    <w:locked/>
    <w:rsid w:val="00BF3CDD"/>
    <w:rPr>
      <w:rFonts w:ascii="Times New Roman" w:eastAsia="Times New Roman" w:hAnsi="Times New Roman" w:cs="Times New Roman"/>
      <w:sz w:val="24"/>
      <w:szCs w:val="24"/>
    </w:rPr>
  </w:style>
  <w:style w:type="paragraph" w:styleId="ListParagraph">
    <w:name w:val="List Paragraph"/>
    <w:basedOn w:val="Normal"/>
    <w:link w:val="ListParagraphChar"/>
    <w:uiPriority w:val="99"/>
    <w:qFormat/>
    <w:rsid w:val="00BF3CDD"/>
    <w:pPr>
      <w:spacing w:after="0" w:line="240" w:lineRule="auto"/>
      <w:ind w:left="72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9770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741</Words>
  <Characters>4226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4</cp:revision>
  <dcterms:created xsi:type="dcterms:W3CDTF">2025-02-24T06:01:00Z</dcterms:created>
  <dcterms:modified xsi:type="dcterms:W3CDTF">2025-02-24T06:05:00Z</dcterms:modified>
</cp:coreProperties>
</file>