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4FBEB" w14:textId="77777777" w:rsidR="00D968F4" w:rsidRDefault="008C20E5" w:rsidP="00D968F4">
      <w:pPr>
        <w:pStyle w:val="Title"/>
        <w:tabs>
          <w:tab w:val="left" w:pos="0"/>
          <w:tab w:val="left" w:pos="1440"/>
        </w:tabs>
        <w:rPr>
          <w:rFonts w:ascii="Arial" w:hAnsi="Arial" w:cs="Arial"/>
          <w:szCs w:val="22"/>
        </w:rPr>
      </w:pPr>
      <w:r>
        <w:rPr>
          <w:noProof/>
          <w:lang w:val="en-PH" w:eastAsia="en-PH"/>
        </w:rPr>
        <w:drawing>
          <wp:anchor distT="0" distB="0" distL="114300" distR="114300" simplePos="0" relativeHeight="251659264" behindDoc="0" locked="0" layoutInCell="1" allowOverlap="1" wp14:anchorId="5161B64F" wp14:editId="2C9BC9E5">
            <wp:simplePos x="0" y="0"/>
            <wp:positionH relativeFrom="page">
              <wp:posOffset>0</wp:posOffset>
            </wp:positionH>
            <wp:positionV relativeFrom="paragraph">
              <wp:posOffset>-586528</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CC14DEC" w14:textId="77777777" w:rsidR="00D968F4" w:rsidRPr="00D968F4" w:rsidRDefault="00D968F4" w:rsidP="00D968F4">
      <w:pPr>
        <w:pStyle w:val="Title"/>
        <w:tabs>
          <w:tab w:val="left" w:pos="0"/>
          <w:tab w:val="left" w:pos="1440"/>
        </w:tabs>
        <w:rPr>
          <w:rFonts w:ascii="Arial" w:hAnsi="Arial" w:cs="Arial"/>
          <w:szCs w:val="22"/>
        </w:rPr>
      </w:pPr>
    </w:p>
    <w:p w14:paraId="7ED7319E" w14:textId="77777777" w:rsidR="00D968F4" w:rsidRDefault="00D968F4" w:rsidP="00D968F4">
      <w:pPr>
        <w:pStyle w:val="Title"/>
        <w:tabs>
          <w:tab w:val="left" w:pos="0"/>
          <w:tab w:val="left" w:pos="1440"/>
        </w:tabs>
        <w:jc w:val="both"/>
        <w:rPr>
          <w:rFonts w:ascii="Arial" w:hAnsi="Arial" w:cs="Arial"/>
          <w:b w:val="0"/>
          <w:szCs w:val="22"/>
        </w:rPr>
      </w:pPr>
    </w:p>
    <w:p w14:paraId="20978744" w14:textId="77777777" w:rsidR="008C20E5" w:rsidRDefault="008C20E5" w:rsidP="00D968F4">
      <w:pPr>
        <w:pStyle w:val="Title"/>
        <w:tabs>
          <w:tab w:val="left" w:pos="0"/>
          <w:tab w:val="left" w:pos="1440"/>
        </w:tabs>
        <w:jc w:val="both"/>
        <w:rPr>
          <w:rFonts w:ascii="Arial" w:hAnsi="Arial" w:cs="Arial"/>
          <w:b w:val="0"/>
          <w:szCs w:val="22"/>
        </w:rPr>
      </w:pPr>
    </w:p>
    <w:p w14:paraId="702D01C2" w14:textId="77777777" w:rsidR="008C20E5" w:rsidRDefault="008C20E5" w:rsidP="00D968F4">
      <w:pPr>
        <w:pStyle w:val="Title"/>
        <w:tabs>
          <w:tab w:val="left" w:pos="0"/>
          <w:tab w:val="left" w:pos="1440"/>
        </w:tabs>
        <w:jc w:val="both"/>
        <w:rPr>
          <w:rFonts w:ascii="Arial" w:hAnsi="Arial" w:cs="Arial"/>
          <w:b w:val="0"/>
          <w:szCs w:val="22"/>
        </w:rPr>
      </w:pPr>
    </w:p>
    <w:p w14:paraId="09A96950" w14:textId="77777777" w:rsidR="008C20E5" w:rsidRDefault="008C20E5" w:rsidP="00D968F4">
      <w:pPr>
        <w:pStyle w:val="Title"/>
        <w:tabs>
          <w:tab w:val="left" w:pos="0"/>
          <w:tab w:val="left" w:pos="1440"/>
        </w:tabs>
        <w:jc w:val="both"/>
        <w:rPr>
          <w:rFonts w:ascii="Arial" w:hAnsi="Arial" w:cs="Arial"/>
          <w:b w:val="0"/>
          <w:szCs w:val="22"/>
        </w:rPr>
      </w:pPr>
    </w:p>
    <w:p w14:paraId="4339E307" w14:textId="77777777" w:rsidR="00D968F4" w:rsidRPr="00D968F4" w:rsidRDefault="00D968F4" w:rsidP="00D968F4">
      <w:pPr>
        <w:pStyle w:val="Title"/>
        <w:tabs>
          <w:tab w:val="left" w:pos="0"/>
          <w:tab w:val="left" w:pos="1440"/>
        </w:tabs>
        <w:jc w:val="both"/>
        <w:rPr>
          <w:rFonts w:ascii="Arial" w:hAnsi="Arial" w:cs="Arial"/>
          <w:b w:val="0"/>
          <w:szCs w:val="22"/>
        </w:rPr>
      </w:pPr>
      <w:r w:rsidRPr="00D968F4">
        <w:rPr>
          <w:rFonts w:ascii="Arial" w:hAnsi="Arial" w:cs="Arial"/>
          <w:b w:val="0"/>
          <w:szCs w:val="22"/>
        </w:rPr>
        <w:t>EX</w:t>
      </w:r>
      <w:r w:rsidR="00314FAD">
        <w:rPr>
          <w:rFonts w:ascii="Arial" w:hAnsi="Arial" w:cs="Arial"/>
          <w:b w:val="0"/>
          <w:szCs w:val="22"/>
        </w:rPr>
        <w:t>CERPT FROM THE MINUTES OF THE 13</w:t>
      </w:r>
      <w:r w:rsidRPr="00D968F4">
        <w:rPr>
          <w:rFonts w:ascii="Arial" w:hAnsi="Arial" w:cs="Arial"/>
          <w:b w:val="0"/>
          <w:szCs w:val="22"/>
          <w:vertAlign w:val="superscript"/>
        </w:rPr>
        <w:t>TH</w:t>
      </w:r>
      <w:r w:rsidRPr="00D968F4">
        <w:rPr>
          <w:rFonts w:ascii="Arial" w:hAnsi="Arial" w:cs="Arial"/>
          <w:b w:val="0"/>
          <w:szCs w:val="22"/>
        </w:rPr>
        <w:t xml:space="preserve"> REGULAR SESSION OF THE HONORABLE SANGGUNIANG BAYAN, TIGBAUAN, ILOILO HELD AT THE S.B. SESSION HALL, TIGBAUA</w:t>
      </w:r>
      <w:r w:rsidR="00701D41">
        <w:rPr>
          <w:rFonts w:ascii="Arial" w:hAnsi="Arial" w:cs="Arial"/>
          <w:b w:val="0"/>
          <w:szCs w:val="22"/>
        </w:rPr>
        <w:t>N MUNICIPAL BUILDING ON MARCH 27, 2024 AT 10:40</w:t>
      </w:r>
      <w:r w:rsidRPr="00D968F4">
        <w:rPr>
          <w:rFonts w:ascii="Arial" w:hAnsi="Arial" w:cs="Arial"/>
          <w:b w:val="0"/>
          <w:szCs w:val="22"/>
        </w:rPr>
        <w:t xml:space="preserve"> IN THE MORNING</w:t>
      </w:r>
    </w:p>
    <w:p w14:paraId="1EC74987" w14:textId="77777777" w:rsidR="00D968F4" w:rsidRPr="00D968F4" w:rsidRDefault="00D968F4" w:rsidP="00D968F4">
      <w:pPr>
        <w:pStyle w:val="Title"/>
        <w:tabs>
          <w:tab w:val="left" w:pos="0"/>
          <w:tab w:val="left" w:pos="1440"/>
        </w:tabs>
        <w:rPr>
          <w:rFonts w:ascii="Arial" w:hAnsi="Arial" w:cs="Arial"/>
          <w:szCs w:val="22"/>
        </w:rPr>
      </w:pPr>
    </w:p>
    <w:p w14:paraId="5E5C8C8B" w14:textId="77777777" w:rsidR="00701D41" w:rsidRPr="008D4CD4" w:rsidRDefault="00701D41" w:rsidP="00701D41">
      <w:pPr>
        <w:ind w:left="540"/>
        <w:jc w:val="both"/>
        <w:rPr>
          <w:rFonts w:ascii="Arial" w:hAnsi="Arial" w:cs="Arial"/>
          <w:b/>
          <w:i/>
          <w:sz w:val="22"/>
          <w:szCs w:val="22"/>
        </w:rPr>
      </w:pPr>
      <w:r w:rsidRPr="008D4CD4">
        <w:rPr>
          <w:rFonts w:ascii="Arial" w:hAnsi="Arial" w:cs="Arial"/>
          <w:b/>
          <w:i/>
          <w:sz w:val="22"/>
          <w:szCs w:val="22"/>
        </w:rPr>
        <w:t>PRESENT:</w:t>
      </w:r>
    </w:p>
    <w:p w14:paraId="1F889BCC" w14:textId="77777777" w:rsidR="00701D41" w:rsidRPr="00D4016B" w:rsidRDefault="00701D41" w:rsidP="00701D41">
      <w:pPr>
        <w:ind w:left="2160" w:hanging="1440"/>
        <w:rPr>
          <w:rFonts w:ascii="Arial" w:hAnsi="Arial" w:cs="Arial"/>
          <w:sz w:val="22"/>
          <w:szCs w:val="22"/>
        </w:rPr>
      </w:pPr>
      <w:r w:rsidRPr="00D4016B">
        <w:rPr>
          <w:rFonts w:ascii="Arial" w:hAnsi="Arial" w:cs="Arial"/>
          <w:sz w:val="22"/>
          <w:szCs w:val="22"/>
        </w:rPr>
        <w:t xml:space="preserve">HON. LUGEN T. ORTILANO, </w:t>
      </w:r>
      <w:r w:rsidRPr="00D4016B">
        <w:rPr>
          <w:rFonts w:ascii="Arial" w:hAnsi="Arial" w:cs="Arial"/>
          <w:sz w:val="22"/>
          <w:szCs w:val="22"/>
        </w:rPr>
        <w:tab/>
      </w:r>
      <w:r w:rsidRPr="00D4016B">
        <w:rPr>
          <w:rFonts w:ascii="Arial" w:hAnsi="Arial" w:cs="Arial"/>
          <w:sz w:val="22"/>
          <w:szCs w:val="22"/>
        </w:rPr>
        <w:tab/>
        <w:t>-</w:t>
      </w:r>
      <w:r w:rsidRPr="00D4016B">
        <w:rPr>
          <w:rFonts w:ascii="Arial" w:hAnsi="Arial" w:cs="Arial"/>
          <w:sz w:val="22"/>
          <w:szCs w:val="22"/>
        </w:rPr>
        <w:tab/>
        <w:t>Vice Mayor &amp; Presiding Officer</w:t>
      </w:r>
    </w:p>
    <w:p w14:paraId="56CD98C8" w14:textId="77777777" w:rsidR="00701D41" w:rsidRPr="00D4016B" w:rsidRDefault="00701D41" w:rsidP="00701D41">
      <w:pPr>
        <w:pStyle w:val="NoSpacing"/>
        <w:ind w:firstLine="720"/>
        <w:rPr>
          <w:rFonts w:ascii="Arial" w:hAnsi="Arial" w:cs="Arial"/>
          <w:sz w:val="22"/>
          <w:szCs w:val="22"/>
        </w:rPr>
      </w:pPr>
      <w:r w:rsidRPr="00D4016B">
        <w:rPr>
          <w:rFonts w:ascii="Arial" w:hAnsi="Arial" w:cs="Arial"/>
          <w:sz w:val="22"/>
          <w:szCs w:val="22"/>
        </w:rPr>
        <w:t>HON. ADRIAN S. CAMPOSAGRADO</w:t>
      </w:r>
      <w:r w:rsidRPr="00D4016B">
        <w:rPr>
          <w:rFonts w:ascii="Calibri" w:hAnsi="Calibri" w:cs="Arial"/>
          <w:i/>
          <w:sz w:val="22"/>
          <w:szCs w:val="22"/>
        </w:rPr>
        <w:tab/>
        <w:t xml:space="preserve">-  </w:t>
      </w:r>
      <w:r w:rsidRPr="00D4016B">
        <w:rPr>
          <w:rFonts w:ascii="Calibri" w:hAnsi="Calibri" w:cs="Arial"/>
          <w:i/>
          <w:sz w:val="22"/>
          <w:szCs w:val="22"/>
        </w:rPr>
        <w:tab/>
      </w:r>
      <w:r w:rsidRPr="00D4016B">
        <w:rPr>
          <w:rFonts w:ascii="Arial" w:hAnsi="Arial" w:cs="Arial"/>
          <w:sz w:val="22"/>
          <w:szCs w:val="22"/>
        </w:rPr>
        <w:t>SB Member</w:t>
      </w:r>
      <w:r w:rsidRPr="00D4016B">
        <w:rPr>
          <w:rFonts w:ascii="Calibri" w:hAnsi="Calibri" w:cs="Arial"/>
          <w:i/>
          <w:sz w:val="22"/>
          <w:szCs w:val="22"/>
        </w:rPr>
        <w:t xml:space="preserve">         </w:t>
      </w:r>
    </w:p>
    <w:p w14:paraId="286B08EC" w14:textId="77777777" w:rsidR="00701D41" w:rsidRPr="00D4016B" w:rsidRDefault="00701D41" w:rsidP="00701D41">
      <w:pPr>
        <w:pStyle w:val="NoSpacing"/>
        <w:ind w:firstLine="720"/>
        <w:rPr>
          <w:rFonts w:ascii="Arial" w:hAnsi="Arial" w:cs="Arial"/>
          <w:sz w:val="22"/>
          <w:szCs w:val="22"/>
        </w:rPr>
      </w:pPr>
      <w:r w:rsidRPr="00D4016B">
        <w:rPr>
          <w:rFonts w:ascii="Arial" w:hAnsi="Arial" w:cs="Arial"/>
          <w:sz w:val="22"/>
          <w:szCs w:val="22"/>
        </w:rPr>
        <w:t>HON. NERI T. CAMIÑA</w:t>
      </w:r>
      <w:r w:rsidRPr="00D4016B">
        <w:rPr>
          <w:rFonts w:ascii="Arial" w:hAnsi="Arial" w:cs="Arial"/>
          <w:sz w:val="22"/>
          <w:szCs w:val="22"/>
        </w:rPr>
        <w:tab/>
      </w:r>
      <w:r w:rsidRPr="00D4016B">
        <w:rPr>
          <w:rFonts w:ascii="Arial" w:hAnsi="Arial" w:cs="Arial"/>
          <w:sz w:val="22"/>
          <w:szCs w:val="22"/>
        </w:rPr>
        <w:tab/>
      </w:r>
      <w:r w:rsidRPr="00D4016B">
        <w:rPr>
          <w:rFonts w:ascii="Arial" w:hAnsi="Arial" w:cs="Arial"/>
          <w:sz w:val="22"/>
          <w:szCs w:val="22"/>
        </w:rPr>
        <w:tab/>
      </w:r>
      <w:r w:rsidRPr="00D4016B">
        <w:rPr>
          <w:rFonts w:ascii="Calibri" w:hAnsi="Calibri" w:cs="Arial"/>
          <w:i/>
          <w:sz w:val="22"/>
          <w:szCs w:val="22"/>
        </w:rPr>
        <w:t xml:space="preserve">-  </w:t>
      </w:r>
      <w:r w:rsidRPr="00D4016B">
        <w:rPr>
          <w:rFonts w:ascii="Calibri" w:hAnsi="Calibri" w:cs="Arial"/>
          <w:i/>
          <w:sz w:val="22"/>
          <w:szCs w:val="22"/>
        </w:rPr>
        <w:tab/>
      </w:r>
      <w:r w:rsidRPr="00D4016B">
        <w:rPr>
          <w:rFonts w:ascii="Arial" w:hAnsi="Arial" w:cs="Arial"/>
          <w:sz w:val="22"/>
          <w:szCs w:val="22"/>
        </w:rPr>
        <w:t>SB Member</w:t>
      </w:r>
    </w:p>
    <w:p w14:paraId="2D421E87" w14:textId="77777777" w:rsidR="00701D41" w:rsidRPr="00D4016B" w:rsidRDefault="00701D41" w:rsidP="00701D41">
      <w:pPr>
        <w:ind w:firstLine="720"/>
        <w:rPr>
          <w:rFonts w:ascii="Arial" w:hAnsi="Arial" w:cs="Arial"/>
          <w:sz w:val="22"/>
          <w:szCs w:val="22"/>
        </w:rPr>
      </w:pPr>
      <w:r w:rsidRPr="00D4016B">
        <w:rPr>
          <w:rFonts w:ascii="Arial" w:hAnsi="Arial" w:cs="Arial"/>
          <w:sz w:val="22"/>
          <w:szCs w:val="22"/>
        </w:rPr>
        <w:t>HON. REYNALDO E. TUMABOTABO</w:t>
      </w:r>
      <w:r w:rsidRPr="00D4016B">
        <w:rPr>
          <w:rFonts w:ascii="Arial" w:hAnsi="Arial" w:cs="Arial"/>
          <w:sz w:val="22"/>
          <w:szCs w:val="22"/>
        </w:rPr>
        <w:tab/>
      </w:r>
      <w:r w:rsidRPr="00D4016B">
        <w:rPr>
          <w:rFonts w:ascii="Calibri" w:hAnsi="Calibri" w:cs="Arial"/>
          <w:i/>
          <w:sz w:val="22"/>
          <w:szCs w:val="22"/>
        </w:rPr>
        <w:t xml:space="preserve">-  </w:t>
      </w:r>
      <w:r w:rsidRPr="00D4016B">
        <w:rPr>
          <w:rFonts w:ascii="Calibri" w:hAnsi="Calibri" w:cs="Arial"/>
          <w:i/>
          <w:sz w:val="22"/>
          <w:szCs w:val="22"/>
        </w:rPr>
        <w:tab/>
      </w:r>
      <w:r w:rsidRPr="00D4016B">
        <w:rPr>
          <w:rFonts w:ascii="Arial" w:hAnsi="Arial" w:cs="Arial"/>
          <w:sz w:val="22"/>
          <w:szCs w:val="22"/>
        </w:rPr>
        <w:t>SB Member</w:t>
      </w:r>
    </w:p>
    <w:p w14:paraId="5C99DDE2" w14:textId="77777777" w:rsidR="00701D41" w:rsidRPr="00D4016B" w:rsidRDefault="00701D41" w:rsidP="00701D41">
      <w:pPr>
        <w:ind w:firstLine="720"/>
        <w:rPr>
          <w:rFonts w:ascii="Arial" w:hAnsi="Arial" w:cs="Arial"/>
          <w:sz w:val="22"/>
          <w:szCs w:val="22"/>
        </w:rPr>
      </w:pPr>
      <w:r w:rsidRPr="00D4016B">
        <w:rPr>
          <w:rFonts w:ascii="Arial" w:hAnsi="Arial" w:cs="Arial"/>
          <w:sz w:val="22"/>
          <w:szCs w:val="22"/>
        </w:rPr>
        <w:t>HON. JULIUS T. LEDESMA</w:t>
      </w:r>
      <w:r w:rsidRPr="00D4016B">
        <w:rPr>
          <w:rFonts w:ascii="Arial" w:hAnsi="Arial" w:cs="Arial"/>
          <w:sz w:val="22"/>
          <w:szCs w:val="22"/>
        </w:rPr>
        <w:tab/>
      </w:r>
      <w:r w:rsidRPr="00D4016B">
        <w:rPr>
          <w:rFonts w:ascii="Arial" w:hAnsi="Arial" w:cs="Arial"/>
          <w:sz w:val="22"/>
          <w:szCs w:val="22"/>
        </w:rPr>
        <w:tab/>
      </w:r>
      <w:r w:rsidRPr="00D4016B">
        <w:rPr>
          <w:rFonts w:ascii="Arial" w:hAnsi="Arial" w:cs="Arial"/>
          <w:sz w:val="22"/>
          <w:szCs w:val="22"/>
        </w:rPr>
        <w:tab/>
      </w:r>
      <w:r w:rsidRPr="00D4016B">
        <w:rPr>
          <w:rFonts w:ascii="Calibri" w:hAnsi="Calibri" w:cs="Arial"/>
          <w:i/>
          <w:sz w:val="22"/>
          <w:szCs w:val="22"/>
        </w:rPr>
        <w:t xml:space="preserve">-  </w:t>
      </w:r>
      <w:r w:rsidRPr="00D4016B">
        <w:rPr>
          <w:rFonts w:ascii="Calibri" w:hAnsi="Calibri" w:cs="Arial"/>
          <w:i/>
          <w:sz w:val="22"/>
          <w:szCs w:val="22"/>
        </w:rPr>
        <w:tab/>
      </w:r>
      <w:r w:rsidRPr="00D4016B">
        <w:rPr>
          <w:rFonts w:ascii="Arial" w:hAnsi="Arial" w:cs="Arial"/>
          <w:sz w:val="22"/>
          <w:szCs w:val="22"/>
        </w:rPr>
        <w:t xml:space="preserve">SB Member </w:t>
      </w:r>
    </w:p>
    <w:p w14:paraId="15E213D3" w14:textId="77777777" w:rsidR="00701D41" w:rsidRPr="00D4016B" w:rsidRDefault="00701D41" w:rsidP="00701D41">
      <w:pPr>
        <w:ind w:firstLine="720"/>
        <w:rPr>
          <w:rFonts w:ascii="Arial" w:hAnsi="Arial" w:cs="Arial"/>
          <w:i/>
          <w:sz w:val="22"/>
          <w:szCs w:val="22"/>
        </w:rPr>
      </w:pPr>
      <w:r w:rsidRPr="00D4016B">
        <w:rPr>
          <w:rFonts w:ascii="Arial" w:hAnsi="Arial" w:cs="Arial"/>
          <w:sz w:val="22"/>
          <w:szCs w:val="22"/>
        </w:rPr>
        <w:t>HON. NORBERTO T. TURALBA</w:t>
      </w:r>
      <w:r w:rsidRPr="00D4016B">
        <w:rPr>
          <w:rFonts w:ascii="Arial" w:hAnsi="Arial" w:cs="Arial"/>
          <w:sz w:val="22"/>
          <w:szCs w:val="22"/>
        </w:rPr>
        <w:tab/>
      </w:r>
      <w:r w:rsidRPr="00D4016B">
        <w:rPr>
          <w:rFonts w:ascii="Arial" w:hAnsi="Arial" w:cs="Arial"/>
          <w:sz w:val="22"/>
          <w:szCs w:val="22"/>
        </w:rPr>
        <w:tab/>
      </w:r>
      <w:r w:rsidRPr="00D4016B">
        <w:rPr>
          <w:rFonts w:ascii="Calibri" w:hAnsi="Calibri" w:cs="Arial"/>
          <w:i/>
          <w:sz w:val="22"/>
          <w:szCs w:val="22"/>
        </w:rPr>
        <w:t xml:space="preserve">-  </w:t>
      </w:r>
      <w:r w:rsidRPr="00D4016B">
        <w:rPr>
          <w:rFonts w:ascii="Calibri" w:hAnsi="Calibri" w:cs="Arial"/>
          <w:i/>
          <w:sz w:val="22"/>
          <w:szCs w:val="22"/>
        </w:rPr>
        <w:tab/>
      </w:r>
      <w:r w:rsidRPr="00D4016B">
        <w:rPr>
          <w:rFonts w:ascii="Arial" w:hAnsi="Arial" w:cs="Arial"/>
          <w:sz w:val="22"/>
          <w:szCs w:val="22"/>
        </w:rPr>
        <w:t>SB Member</w:t>
      </w:r>
    </w:p>
    <w:p w14:paraId="1D1F4EA3" w14:textId="77777777" w:rsidR="00701D41" w:rsidRPr="00D4016B" w:rsidRDefault="00701D41" w:rsidP="00701D41">
      <w:pPr>
        <w:ind w:firstLine="720"/>
        <w:rPr>
          <w:rFonts w:ascii="Arial" w:hAnsi="Arial" w:cs="Arial"/>
          <w:sz w:val="22"/>
          <w:szCs w:val="22"/>
        </w:rPr>
      </w:pPr>
      <w:r w:rsidRPr="00D4016B">
        <w:rPr>
          <w:rFonts w:ascii="Arial" w:hAnsi="Arial" w:cs="Arial"/>
          <w:sz w:val="22"/>
          <w:szCs w:val="22"/>
        </w:rPr>
        <w:t>HON. JERRY T. TUARES</w:t>
      </w:r>
      <w:r w:rsidRPr="00D4016B">
        <w:rPr>
          <w:rFonts w:ascii="Arial" w:hAnsi="Arial" w:cs="Arial"/>
          <w:sz w:val="22"/>
          <w:szCs w:val="22"/>
        </w:rPr>
        <w:tab/>
      </w:r>
      <w:r w:rsidRPr="00D4016B">
        <w:rPr>
          <w:rFonts w:ascii="Arial" w:hAnsi="Arial" w:cs="Arial"/>
          <w:sz w:val="22"/>
          <w:szCs w:val="22"/>
        </w:rPr>
        <w:tab/>
      </w:r>
      <w:r w:rsidRPr="00D4016B">
        <w:rPr>
          <w:rFonts w:ascii="Arial" w:hAnsi="Arial" w:cs="Arial"/>
          <w:sz w:val="22"/>
          <w:szCs w:val="22"/>
        </w:rPr>
        <w:tab/>
      </w:r>
      <w:r w:rsidRPr="00D4016B">
        <w:rPr>
          <w:rFonts w:ascii="Calibri" w:hAnsi="Calibri" w:cs="Arial"/>
          <w:i/>
          <w:sz w:val="22"/>
          <w:szCs w:val="22"/>
        </w:rPr>
        <w:t xml:space="preserve">-  </w:t>
      </w:r>
      <w:r w:rsidRPr="00D4016B">
        <w:rPr>
          <w:rFonts w:ascii="Calibri" w:hAnsi="Calibri" w:cs="Arial"/>
          <w:i/>
          <w:sz w:val="22"/>
          <w:szCs w:val="22"/>
        </w:rPr>
        <w:tab/>
      </w:r>
      <w:r w:rsidRPr="00D4016B">
        <w:rPr>
          <w:rFonts w:ascii="Arial" w:hAnsi="Arial" w:cs="Arial"/>
          <w:sz w:val="22"/>
          <w:szCs w:val="22"/>
        </w:rPr>
        <w:t>SB Member</w:t>
      </w:r>
    </w:p>
    <w:p w14:paraId="5518738B" w14:textId="77777777" w:rsidR="00701D41" w:rsidRPr="00D4016B" w:rsidRDefault="00701D41" w:rsidP="00701D41">
      <w:pPr>
        <w:ind w:firstLine="720"/>
        <w:rPr>
          <w:rFonts w:ascii="Arial" w:hAnsi="Arial" w:cs="Arial"/>
          <w:sz w:val="22"/>
          <w:szCs w:val="22"/>
        </w:rPr>
      </w:pPr>
      <w:r w:rsidRPr="00D4016B">
        <w:rPr>
          <w:rFonts w:ascii="Arial" w:hAnsi="Arial" w:cs="Arial"/>
          <w:sz w:val="22"/>
          <w:szCs w:val="22"/>
        </w:rPr>
        <w:t>HON. GAYLORD T. TRASPORTO</w:t>
      </w:r>
      <w:r w:rsidRPr="00D4016B">
        <w:rPr>
          <w:rFonts w:ascii="Arial" w:hAnsi="Arial" w:cs="Arial"/>
          <w:sz w:val="22"/>
          <w:szCs w:val="22"/>
        </w:rPr>
        <w:tab/>
      </w:r>
      <w:r w:rsidRPr="00D4016B">
        <w:rPr>
          <w:rFonts w:ascii="Arial" w:hAnsi="Arial" w:cs="Arial"/>
          <w:sz w:val="22"/>
          <w:szCs w:val="22"/>
        </w:rPr>
        <w:tab/>
        <w:t>-           Liga President</w:t>
      </w:r>
    </w:p>
    <w:p w14:paraId="26157B68" w14:textId="77777777" w:rsidR="00701D41" w:rsidRPr="00D4016B" w:rsidRDefault="00701D41" w:rsidP="00701D41">
      <w:pPr>
        <w:ind w:firstLine="720"/>
        <w:jc w:val="both"/>
        <w:rPr>
          <w:rFonts w:ascii="Arial" w:hAnsi="Arial" w:cs="Arial"/>
          <w:sz w:val="22"/>
          <w:szCs w:val="22"/>
        </w:rPr>
      </w:pPr>
      <w:r w:rsidRPr="00D4016B">
        <w:rPr>
          <w:rFonts w:ascii="Arial" w:hAnsi="Arial" w:cs="Arial"/>
          <w:sz w:val="22"/>
          <w:szCs w:val="22"/>
        </w:rPr>
        <w:t>HON. FLORENCE JOY V. CABALONGA</w:t>
      </w:r>
      <w:r w:rsidRPr="00D4016B">
        <w:rPr>
          <w:rFonts w:ascii="Arial" w:hAnsi="Arial" w:cs="Arial"/>
          <w:sz w:val="22"/>
          <w:szCs w:val="22"/>
        </w:rPr>
        <w:tab/>
        <w:t>-           SKMF President</w:t>
      </w:r>
    </w:p>
    <w:p w14:paraId="212C0B71" w14:textId="77777777" w:rsidR="00701D41" w:rsidRPr="00D4016B" w:rsidRDefault="00701D41" w:rsidP="00701D41">
      <w:pPr>
        <w:ind w:left="720"/>
        <w:jc w:val="both"/>
        <w:rPr>
          <w:rFonts w:ascii="Arial" w:hAnsi="Arial" w:cs="Arial"/>
          <w:b/>
          <w:i/>
          <w:sz w:val="22"/>
          <w:szCs w:val="22"/>
        </w:rPr>
      </w:pPr>
    </w:p>
    <w:p w14:paraId="31BFAC8B" w14:textId="77777777" w:rsidR="00701D41" w:rsidRPr="00D4016B" w:rsidRDefault="00701D41" w:rsidP="00701D41">
      <w:pPr>
        <w:ind w:left="540"/>
        <w:jc w:val="both"/>
        <w:rPr>
          <w:rFonts w:ascii="Calibri" w:hAnsi="Calibri" w:cs="Calibri"/>
          <w:i/>
          <w:sz w:val="16"/>
          <w:szCs w:val="22"/>
        </w:rPr>
      </w:pPr>
      <w:r w:rsidRPr="00D4016B">
        <w:rPr>
          <w:rFonts w:ascii="Arial" w:hAnsi="Arial" w:cs="Arial"/>
          <w:b/>
          <w:i/>
          <w:sz w:val="22"/>
          <w:szCs w:val="22"/>
        </w:rPr>
        <w:t xml:space="preserve">OFFICIAL BUSINESS: </w:t>
      </w:r>
      <w:r w:rsidRPr="00D4016B">
        <w:rPr>
          <w:rFonts w:ascii="Calibri" w:hAnsi="Calibri" w:cs="Calibri"/>
          <w:i/>
          <w:sz w:val="16"/>
          <w:szCs w:val="22"/>
        </w:rPr>
        <w:t xml:space="preserve">(To discuss matters on Cooperative Development Trainings &amp; Programs for </w:t>
      </w:r>
      <w:proofErr w:type="spellStart"/>
      <w:r w:rsidRPr="00D4016B">
        <w:rPr>
          <w:rFonts w:ascii="Calibri" w:hAnsi="Calibri" w:cs="Calibri"/>
          <w:i/>
          <w:sz w:val="16"/>
          <w:szCs w:val="22"/>
        </w:rPr>
        <w:t>Tigbauan</w:t>
      </w:r>
      <w:proofErr w:type="spellEnd"/>
      <w:r w:rsidRPr="00D4016B">
        <w:rPr>
          <w:rFonts w:ascii="Calibri" w:hAnsi="Calibri" w:cs="Calibri"/>
          <w:i/>
          <w:sz w:val="16"/>
          <w:szCs w:val="22"/>
        </w:rPr>
        <w:t xml:space="preserve"> Cooperatives, March 27, 2024 at </w:t>
      </w:r>
      <w:r>
        <w:rPr>
          <w:rFonts w:ascii="Calibri" w:hAnsi="Calibri" w:cs="Calibri"/>
          <w:i/>
          <w:sz w:val="16"/>
          <w:szCs w:val="22"/>
        </w:rPr>
        <w:t>the Provincial Cooperative Office, 4</w:t>
      </w:r>
      <w:r w:rsidRPr="00C6673E">
        <w:rPr>
          <w:rFonts w:ascii="Calibri" w:hAnsi="Calibri" w:cs="Calibri"/>
          <w:i/>
          <w:sz w:val="16"/>
          <w:szCs w:val="22"/>
          <w:vertAlign w:val="superscript"/>
        </w:rPr>
        <w:t>th</w:t>
      </w:r>
      <w:r>
        <w:rPr>
          <w:rFonts w:ascii="Calibri" w:hAnsi="Calibri" w:cs="Calibri"/>
          <w:i/>
          <w:sz w:val="16"/>
          <w:szCs w:val="22"/>
        </w:rPr>
        <w:t xml:space="preserve"> Floor of the </w:t>
      </w:r>
      <w:r w:rsidRPr="00D4016B">
        <w:rPr>
          <w:rFonts w:ascii="Calibri" w:hAnsi="Calibri" w:cs="Calibri"/>
          <w:i/>
          <w:sz w:val="16"/>
          <w:szCs w:val="22"/>
        </w:rPr>
        <w:t xml:space="preserve">Provincial </w:t>
      </w:r>
      <w:proofErr w:type="spellStart"/>
      <w:r w:rsidRPr="00D4016B">
        <w:rPr>
          <w:rFonts w:ascii="Calibri" w:hAnsi="Calibri" w:cs="Calibri"/>
          <w:i/>
          <w:sz w:val="16"/>
          <w:szCs w:val="22"/>
        </w:rPr>
        <w:t>Capitol</w:t>
      </w:r>
      <w:proofErr w:type="spellEnd"/>
      <w:r w:rsidRPr="00D4016B">
        <w:rPr>
          <w:rFonts w:ascii="Calibri" w:hAnsi="Calibri" w:cs="Calibri"/>
          <w:i/>
          <w:sz w:val="16"/>
          <w:szCs w:val="22"/>
        </w:rPr>
        <w:t xml:space="preserve"> Bldg., Iloilo City)</w:t>
      </w:r>
    </w:p>
    <w:p w14:paraId="214B16B5" w14:textId="77777777" w:rsidR="00701D41" w:rsidRPr="00D4016B" w:rsidRDefault="00701D41" w:rsidP="00701D41">
      <w:pPr>
        <w:ind w:firstLine="720"/>
        <w:rPr>
          <w:rFonts w:ascii="Arial" w:hAnsi="Arial" w:cs="Arial"/>
          <w:sz w:val="22"/>
          <w:szCs w:val="22"/>
        </w:rPr>
      </w:pPr>
      <w:r w:rsidRPr="00D4016B">
        <w:rPr>
          <w:rFonts w:ascii="Arial" w:hAnsi="Arial" w:cs="Arial"/>
          <w:sz w:val="22"/>
          <w:szCs w:val="22"/>
        </w:rPr>
        <w:t>HON. JOEL L. SAYSON</w:t>
      </w:r>
      <w:r w:rsidRPr="00D4016B">
        <w:rPr>
          <w:rFonts w:ascii="Arial" w:hAnsi="Arial" w:cs="Arial"/>
          <w:sz w:val="22"/>
          <w:szCs w:val="22"/>
        </w:rPr>
        <w:tab/>
      </w:r>
      <w:r w:rsidRPr="00D4016B">
        <w:rPr>
          <w:rFonts w:ascii="Arial" w:hAnsi="Arial" w:cs="Arial"/>
          <w:sz w:val="22"/>
          <w:szCs w:val="22"/>
        </w:rPr>
        <w:tab/>
      </w:r>
      <w:r w:rsidRPr="00D4016B">
        <w:rPr>
          <w:rFonts w:ascii="Arial" w:hAnsi="Arial" w:cs="Arial"/>
          <w:sz w:val="22"/>
          <w:szCs w:val="22"/>
        </w:rPr>
        <w:tab/>
      </w:r>
      <w:r w:rsidRPr="00D4016B">
        <w:rPr>
          <w:rFonts w:ascii="Calibri" w:hAnsi="Calibri" w:cs="Arial"/>
          <w:i/>
          <w:sz w:val="22"/>
          <w:szCs w:val="22"/>
        </w:rPr>
        <w:t xml:space="preserve">-  </w:t>
      </w:r>
      <w:r w:rsidRPr="00D4016B">
        <w:rPr>
          <w:rFonts w:ascii="Calibri" w:hAnsi="Calibri" w:cs="Arial"/>
          <w:i/>
          <w:sz w:val="22"/>
          <w:szCs w:val="22"/>
        </w:rPr>
        <w:tab/>
      </w:r>
      <w:r w:rsidRPr="00D4016B">
        <w:rPr>
          <w:rFonts w:ascii="Arial" w:hAnsi="Arial" w:cs="Arial"/>
          <w:sz w:val="22"/>
          <w:szCs w:val="22"/>
        </w:rPr>
        <w:t>SB Member</w:t>
      </w:r>
    </w:p>
    <w:p w14:paraId="58B2D8CC" w14:textId="77777777" w:rsidR="00701D41" w:rsidRDefault="00701D41" w:rsidP="00701D41">
      <w:pPr>
        <w:pStyle w:val="BodyTextIndent2"/>
        <w:tabs>
          <w:tab w:val="left" w:pos="5760"/>
        </w:tabs>
        <w:spacing w:after="0" w:line="240" w:lineRule="auto"/>
        <w:ind w:left="0"/>
        <w:rPr>
          <w:rFonts w:ascii="Arial" w:hAnsi="Arial" w:cs="Arial"/>
          <w:i/>
          <w:color w:val="FF0000"/>
          <w:sz w:val="22"/>
          <w:szCs w:val="22"/>
        </w:rPr>
      </w:pPr>
    </w:p>
    <w:p w14:paraId="6033E90B" w14:textId="77777777" w:rsidR="00701D41" w:rsidRPr="00DC302C" w:rsidRDefault="00701D41" w:rsidP="00701D41">
      <w:pPr>
        <w:pStyle w:val="BodyTextIndent2"/>
        <w:spacing w:after="0" w:line="240" w:lineRule="auto"/>
        <w:ind w:left="540"/>
        <w:rPr>
          <w:rFonts w:ascii="Arial" w:hAnsi="Arial" w:cs="Arial"/>
          <w:b/>
          <w:i/>
          <w:sz w:val="22"/>
          <w:szCs w:val="22"/>
        </w:rPr>
      </w:pPr>
      <w:r w:rsidRPr="00DC302C">
        <w:rPr>
          <w:rFonts w:ascii="Arial" w:hAnsi="Arial" w:cs="Arial"/>
          <w:b/>
          <w:i/>
          <w:sz w:val="22"/>
          <w:szCs w:val="22"/>
        </w:rPr>
        <w:t xml:space="preserve">ABSENT: </w:t>
      </w:r>
    </w:p>
    <w:p w14:paraId="42802A28" w14:textId="77777777" w:rsidR="00701D41" w:rsidRPr="00947C4C" w:rsidRDefault="00701D41" w:rsidP="00701D41">
      <w:pPr>
        <w:pStyle w:val="BodyTextIndent2"/>
        <w:tabs>
          <w:tab w:val="left" w:pos="5760"/>
        </w:tabs>
        <w:spacing w:after="0" w:line="240" w:lineRule="auto"/>
        <w:rPr>
          <w:rFonts w:ascii="Calibri" w:hAnsi="Calibri" w:cs="Calibri"/>
          <w:i/>
          <w:sz w:val="22"/>
          <w:szCs w:val="22"/>
        </w:rPr>
      </w:pPr>
      <w:r>
        <w:rPr>
          <w:rFonts w:ascii="Arial" w:hAnsi="Arial" w:cs="Arial"/>
          <w:sz w:val="22"/>
          <w:szCs w:val="22"/>
        </w:rPr>
        <w:t xml:space="preserve">      HON. ANA ROWENA A. PERERA                </w:t>
      </w:r>
      <w:r w:rsidRPr="00D4016B">
        <w:rPr>
          <w:rFonts w:ascii="Calibri" w:hAnsi="Calibri" w:cs="Arial"/>
          <w:i/>
          <w:sz w:val="22"/>
          <w:szCs w:val="22"/>
        </w:rPr>
        <w:t xml:space="preserve">-  </w:t>
      </w:r>
      <w:r w:rsidRPr="00D4016B">
        <w:rPr>
          <w:rFonts w:ascii="Calibri" w:hAnsi="Calibri" w:cs="Arial"/>
          <w:i/>
          <w:sz w:val="22"/>
          <w:szCs w:val="22"/>
        </w:rPr>
        <w:tab/>
      </w:r>
      <w:r w:rsidRPr="00D4016B">
        <w:rPr>
          <w:rFonts w:ascii="Arial" w:hAnsi="Arial" w:cs="Arial"/>
          <w:sz w:val="22"/>
          <w:szCs w:val="22"/>
        </w:rPr>
        <w:t>SB Member</w:t>
      </w:r>
      <w:r>
        <w:rPr>
          <w:rFonts w:ascii="Arial" w:hAnsi="Arial" w:cs="Arial"/>
          <w:sz w:val="22"/>
          <w:szCs w:val="22"/>
        </w:rPr>
        <w:t xml:space="preserve"> </w:t>
      </w:r>
      <w:r w:rsidRPr="00947C4C">
        <w:rPr>
          <w:rFonts w:ascii="Calibri" w:hAnsi="Calibri" w:cs="Calibri"/>
          <w:i/>
          <w:sz w:val="22"/>
          <w:szCs w:val="22"/>
        </w:rPr>
        <w:t>(Special Privilege Leave)</w:t>
      </w:r>
    </w:p>
    <w:p w14:paraId="49DE0E3B" w14:textId="77777777" w:rsidR="00D968F4" w:rsidRPr="00D968F4" w:rsidRDefault="00D968F4" w:rsidP="00D968F4">
      <w:pPr>
        <w:pStyle w:val="BodyTextIndent2"/>
        <w:tabs>
          <w:tab w:val="left" w:pos="5760"/>
        </w:tabs>
        <w:spacing w:after="0" w:line="240" w:lineRule="auto"/>
        <w:ind w:left="0"/>
        <w:rPr>
          <w:rFonts w:ascii="Arial" w:hAnsi="Arial" w:cs="Arial"/>
          <w:sz w:val="22"/>
          <w:szCs w:val="22"/>
        </w:rPr>
      </w:pPr>
      <w:r w:rsidRPr="00D968F4">
        <w:rPr>
          <w:rFonts w:ascii="Arial" w:hAnsi="Arial" w:cs="Arial"/>
          <w:sz w:val="22"/>
          <w:szCs w:val="22"/>
        </w:rPr>
        <w:t>- - - - - - - - - - - - - - - - - - - - - - - - - - - - - - - - - - - - - - - - - - - - - - - - - - - - - - - - - - - - - - - - - - - - - -</w:t>
      </w:r>
    </w:p>
    <w:p w14:paraId="66D4D522" w14:textId="77777777" w:rsidR="00D968F4" w:rsidRPr="008C20E5" w:rsidRDefault="00D968F4" w:rsidP="00D968F4">
      <w:pPr>
        <w:pStyle w:val="Title"/>
        <w:tabs>
          <w:tab w:val="left" w:pos="0"/>
          <w:tab w:val="left" w:pos="1440"/>
        </w:tabs>
        <w:rPr>
          <w:rFonts w:ascii="Arial" w:hAnsi="Arial" w:cs="Arial"/>
          <w:sz w:val="14"/>
          <w:szCs w:val="22"/>
        </w:rPr>
      </w:pPr>
    </w:p>
    <w:p w14:paraId="0E01622E" w14:textId="77777777" w:rsidR="00271607" w:rsidRPr="00C0564C" w:rsidRDefault="004120F9" w:rsidP="00271607">
      <w:pPr>
        <w:jc w:val="center"/>
        <w:rPr>
          <w:rFonts w:ascii="Arial" w:hAnsi="Arial" w:cs="Arial"/>
          <w:b/>
          <w:sz w:val="22"/>
        </w:rPr>
      </w:pPr>
      <w:r>
        <w:rPr>
          <w:rFonts w:ascii="Arial" w:hAnsi="Arial" w:cs="Arial"/>
          <w:b/>
          <w:sz w:val="22"/>
        </w:rPr>
        <w:t>Resolution No. 2024-041</w:t>
      </w:r>
    </w:p>
    <w:p w14:paraId="6620369B" w14:textId="77777777" w:rsidR="00271607" w:rsidRPr="00A420E0" w:rsidRDefault="00271607" w:rsidP="00271607">
      <w:pPr>
        <w:pStyle w:val="BodyText"/>
        <w:spacing w:before="7"/>
        <w:rPr>
          <w:rFonts w:ascii="Arial"/>
          <w:b/>
          <w:sz w:val="10"/>
        </w:rPr>
      </w:pPr>
    </w:p>
    <w:p w14:paraId="7CDBC57A" w14:textId="77777777" w:rsidR="004120F9" w:rsidRPr="00CE3063" w:rsidRDefault="004120F9" w:rsidP="004120F9">
      <w:pPr>
        <w:jc w:val="both"/>
        <w:rPr>
          <w:rFonts w:ascii="Arial" w:hAnsi="Arial" w:cs="Arial"/>
          <w:sz w:val="22"/>
        </w:rPr>
      </w:pPr>
      <w:r w:rsidRPr="00CE3063">
        <w:rPr>
          <w:rFonts w:ascii="Arial" w:hAnsi="Arial" w:cs="Arial"/>
          <w:sz w:val="22"/>
        </w:rPr>
        <w:t>RESOLUTION GRANTING AUTHORITY TO ATTY. VIRGILIO T. TERUEL, MUNICIPAL MAYOR, FOR AND IN BEHALF OF THE MUNICIPALITY OF TIGBAUAN, TO SIGN AND ENTER INTO A MEMORANDUM OF AGREEMENT (MOA) WITH THE DEPARTMENT OF HEALTH WESTERN VISAYAS–CENTER FOR HEALTH AND DEVELOPMENT (DOH-WV CHD) IN CONNECTION WITH THE GRANT OF HEALTH EMERGENCY ALLOWANCE TO PUBLIC HEALTH CARE WORKERS (HCWs) AND NON-HCWs DURING THE STATE OF PUBLIC HEALTH EMERGENCY DUE TO COVID-19 PANDEMIC</w:t>
      </w:r>
    </w:p>
    <w:p w14:paraId="1633CC1D" w14:textId="77777777" w:rsidR="004120F9" w:rsidRPr="00CE3063" w:rsidRDefault="004120F9" w:rsidP="004120F9">
      <w:pPr>
        <w:jc w:val="both"/>
        <w:rPr>
          <w:rFonts w:ascii="Arial" w:hAnsi="Arial" w:cs="Arial"/>
          <w:sz w:val="22"/>
        </w:rPr>
      </w:pPr>
    </w:p>
    <w:p w14:paraId="5C2A3280" w14:textId="77777777" w:rsidR="004120F9" w:rsidRPr="00CE3063" w:rsidRDefault="004120F9" w:rsidP="004120F9">
      <w:pPr>
        <w:ind w:firstLine="720"/>
        <w:jc w:val="both"/>
        <w:rPr>
          <w:rFonts w:ascii="Arial" w:hAnsi="Arial" w:cs="Arial"/>
          <w:i/>
          <w:sz w:val="22"/>
        </w:rPr>
      </w:pPr>
      <w:r w:rsidRPr="00CE3063">
        <w:rPr>
          <w:rFonts w:ascii="Arial" w:hAnsi="Arial" w:cs="Arial"/>
          <w:sz w:val="22"/>
        </w:rPr>
        <w:t xml:space="preserve">WHEREAS, in a letter dated March 25, 2024, the Local Chief Executive requested this Sangguniang Bayan for the URGENT passing of a </w:t>
      </w:r>
      <w:r w:rsidRPr="00CE3063">
        <w:rPr>
          <w:rFonts w:ascii="Arial" w:hAnsi="Arial" w:cs="Arial"/>
          <w:i/>
          <w:sz w:val="22"/>
        </w:rPr>
        <w:t xml:space="preserve">“Resolution Granting Authority To Atty. Virgilio T. Teruel, Municipal Mayor, For And In Behalf Of The Municipality Of </w:t>
      </w:r>
      <w:proofErr w:type="spellStart"/>
      <w:r w:rsidRPr="00CE3063">
        <w:rPr>
          <w:rFonts w:ascii="Arial" w:hAnsi="Arial" w:cs="Arial"/>
          <w:i/>
          <w:sz w:val="22"/>
        </w:rPr>
        <w:t>Tigbauan</w:t>
      </w:r>
      <w:proofErr w:type="spellEnd"/>
      <w:r w:rsidRPr="00CE3063">
        <w:rPr>
          <w:rFonts w:ascii="Arial" w:hAnsi="Arial" w:cs="Arial"/>
          <w:i/>
          <w:sz w:val="22"/>
        </w:rPr>
        <w:t>, To Sign And Enter Into A Memorandum Of Agreement (MOA) With The Department Of Health- Western Visayas-Center For Health And Development (DOH-WV CHD) In Connection With The Grant Of Health Emergency Allowance To Public Health Care Workers (HCWs) And Non-HCWs During The State Of Public Health Emergency Due To Covid-19;</w:t>
      </w:r>
    </w:p>
    <w:p w14:paraId="59E03AA8" w14:textId="77777777" w:rsidR="004120F9" w:rsidRPr="00CE3063" w:rsidRDefault="004120F9" w:rsidP="004120F9">
      <w:pPr>
        <w:ind w:firstLine="720"/>
        <w:jc w:val="both"/>
        <w:rPr>
          <w:rFonts w:ascii="Arial" w:hAnsi="Arial" w:cs="Arial"/>
          <w:i/>
          <w:sz w:val="22"/>
        </w:rPr>
      </w:pPr>
    </w:p>
    <w:p w14:paraId="0A3716ED" w14:textId="77777777" w:rsidR="004120F9" w:rsidRPr="00CE3063" w:rsidRDefault="004120F9" w:rsidP="004120F9">
      <w:pPr>
        <w:ind w:firstLine="720"/>
        <w:jc w:val="both"/>
        <w:rPr>
          <w:rFonts w:ascii="Arial" w:hAnsi="Arial" w:cs="Arial"/>
          <w:i/>
          <w:sz w:val="22"/>
        </w:rPr>
      </w:pPr>
      <w:r w:rsidRPr="00CE3063">
        <w:rPr>
          <w:rFonts w:ascii="Arial" w:hAnsi="Arial" w:cs="Arial"/>
          <w:sz w:val="22"/>
        </w:rPr>
        <w:t xml:space="preserve">WHEREAS, the said </w:t>
      </w:r>
      <w:r w:rsidRPr="00CE3063">
        <w:rPr>
          <w:rFonts w:ascii="Arial" w:hAnsi="Arial" w:cs="Arial"/>
          <w:b/>
          <w:sz w:val="22"/>
        </w:rPr>
        <w:t>Memorandum of Agreement</w:t>
      </w:r>
      <w:r w:rsidRPr="00CE3063">
        <w:rPr>
          <w:rFonts w:ascii="Arial" w:hAnsi="Arial" w:cs="Arial"/>
          <w:sz w:val="22"/>
        </w:rPr>
        <w:t xml:space="preserve"> shall be made and entered into by, and between the following parties:</w:t>
      </w:r>
      <w:r w:rsidRPr="00CE3063">
        <w:rPr>
          <w:sz w:val="22"/>
        </w:rPr>
        <w:t xml:space="preserve"> </w:t>
      </w:r>
    </w:p>
    <w:p w14:paraId="7E77380B" w14:textId="77777777" w:rsidR="004120F9" w:rsidRPr="00072D88" w:rsidRDefault="004120F9" w:rsidP="004120F9">
      <w:pPr>
        <w:numPr>
          <w:ilvl w:val="0"/>
          <w:numId w:val="12"/>
        </w:numPr>
        <w:spacing w:after="200"/>
        <w:jc w:val="both"/>
        <w:rPr>
          <w:rFonts w:ascii="Calibri" w:hAnsi="Calibri" w:cs="Calibri"/>
          <w:sz w:val="20"/>
          <w:szCs w:val="18"/>
        </w:rPr>
      </w:pPr>
      <w:r w:rsidRPr="00072D88">
        <w:rPr>
          <w:rFonts w:ascii="Calibri" w:hAnsi="Calibri" w:cs="Calibri"/>
          <w:sz w:val="20"/>
          <w:szCs w:val="18"/>
        </w:rPr>
        <w:t xml:space="preserve">The </w:t>
      </w:r>
      <w:r w:rsidRPr="00072D88">
        <w:rPr>
          <w:rFonts w:ascii="Calibri" w:hAnsi="Calibri" w:cs="Calibri"/>
          <w:b/>
          <w:sz w:val="20"/>
          <w:szCs w:val="18"/>
        </w:rPr>
        <w:t>DEPARTMENT OF HEALTH – WESTERN VISAYAS CENTER FOR HEALTH DEVELOPMENT (DOH – WV CHD)</w:t>
      </w:r>
      <w:r w:rsidRPr="00072D88">
        <w:rPr>
          <w:rFonts w:ascii="Calibri" w:hAnsi="Calibri" w:cs="Calibri"/>
          <w:sz w:val="20"/>
          <w:szCs w:val="18"/>
        </w:rPr>
        <w:t xml:space="preserve">, a national government agency/Department of Health regional office responsible for ensuring access to basic public health services to all Filipinos through the provision of quality health care and regulation of health goods and services, with office address at </w:t>
      </w:r>
      <w:proofErr w:type="spellStart"/>
      <w:r w:rsidRPr="00072D88">
        <w:rPr>
          <w:rFonts w:ascii="Calibri" w:hAnsi="Calibri" w:cs="Calibri"/>
          <w:b/>
          <w:sz w:val="20"/>
          <w:szCs w:val="18"/>
        </w:rPr>
        <w:t>Brgy</w:t>
      </w:r>
      <w:proofErr w:type="spellEnd"/>
      <w:r w:rsidRPr="00072D88">
        <w:rPr>
          <w:rFonts w:ascii="Calibri" w:hAnsi="Calibri" w:cs="Calibri"/>
          <w:b/>
          <w:sz w:val="20"/>
          <w:szCs w:val="18"/>
        </w:rPr>
        <w:t>. Bolong Oeste, Sta. Barbara, Iloilo</w:t>
      </w:r>
      <w:r w:rsidRPr="00072D88">
        <w:rPr>
          <w:rFonts w:ascii="Calibri" w:hAnsi="Calibri" w:cs="Calibri"/>
          <w:sz w:val="20"/>
          <w:szCs w:val="18"/>
        </w:rPr>
        <w:t xml:space="preserve">, herein represented by </w:t>
      </w:r>
      <w:r w:rsidRPr="00072D88">
        <w:rPr>
          <w:rFonts w:ascii="Calibri" w:hAnsi="Calibri" w:cs="Calibri"/>
          <w:b/>
          <w:sz w:val="20"/>
          <w:szCs w:val="18"/>
        </w:rPr>
        <w:t>DIR. ADRIANO P. SUBA-AN</w:t>
      </w:r>
      <w:r w:rsidRPr="00072D88">
        <w:rPr>
          <w:rFonts w:ascii="Calibri" w:hAnsi="Calibri" w:cs="Calibri"/>
          <w:bCs/>
          <w:sz w:val="20"/>
          <w:szCs w:val="18"/>
        </w:rPr>
        <w:t>,</w:t>
      </w:r>
      <w:r w:rsidRPr="00072D88">
        <w:rPr>
          <w:rFonts w:ascii="Calibri" w:hAnsi="Calibri" w:cs="Calibri"/>
          <w:b/>
          <w:sz w:val="20"/>
          <w:szCs w:val="18"/>
        </w:rPr>
        <w:t xml:space="preserve"> MD</w:t>
      </w:r>
      <w:r w:rsidRPr="00072D88">
        <w:rPr>
          <w:rFonts w:ascii="Calibri" w:hAnsi="Calibri" w:cs="Calibri"/>
          <w:bCs/>
          <w:sz w:val="20"/>
          <w:szCs w:val="18"/>
        </w:rPr>
        <w:t xml:space="preserve">, </w:t>
      </w:r>
      <w:r w:rsidRPr="00072D88">
        <w:rPr>
          <w:rFonts w:ascii="Calibri" w:hAnsi="Calibri" w:cs="Calibri"/>
          <w:b/>
          <w:sz w:val="20"/>
          <w:szCs w:val="18"/>
        </w:rPr>
        <w:t>MPH</w:t>
      </w:r>
      <w:r w:rsidRPr="00072D88">
        <w:rPr>
          <w:rFonts w:ascii="Calibri" w:hAnsi="Calibri" w:cs="Calibri"/>
          <w:bCs/>
          <w:sz w:val="20"/>
          <w:szCs w:val="18"/>
        </w:rPr>
        <w:t xml:space="preserve">, </w:t>
      </w:r>
      <w:r w:rsidRPr="00072D88">
        <w:rPr>
          <w:rFonts w:ascii="Calibri" w:hAnsi="Calibri" w:cs="Calibri"/>
          <w:b/>
          <w:sz w:val="20"/>
          <w:szCs w:val="18"/>
        </w:rPr>
        <w:t>MCHM</w:t>
      </w:r>
      <w:r w:rsidRPr="00072D88">
        <w:rPr>
          <w:rFonts w:ascii="Calibri" w:hAnsi="Calibri" w:cs="Calibri"/>
          <w:bCs/>
          <w:sz w:val="20"/>
          <w:szCs w:val="18"/>
        </w:rPr>
        <w:t>,</w:t>
      </w:r>
      <w:r w:rsidRPr="00072D88">
        <w:rPr>
          <w:rFonts w:ascii="Calibri" w:hAnsi="Calibri" w:cs="Calibri"/>
          <w:b/>
          <w:sz w:val="20"/>
          <w:szCs w:val="18"/>
        </w:rPr>
        <w:t xml:space="preserve"> CESO IV</w:t>
      </w:r>
      <w:r w:rsidRPr="00072D88">
        <w:rPr>
          <w:rFonts w:ascii="Calibri" w:hAnsi="Calibri" w:cs="Calibri"/>
          <w:sz w:val="20"/>
          <w:szCs w:val="18"/>
        </w:rPr>
        <w:t xml:space="preserve"> in his official capacity as </w:t>
      </w:r>
      <w:r w:rsidRPr="00072D88">
        <w:rPr>
          <w:rFonts w:ascii="Calibri" w:hAnsi="Calibri" w:cs="Calibri"/>
          <w:b/>
          <w:sz w:val="20"/>
          <w:szCs w:val="18"/>
        </w:rPr>
        <w:t>DIRECTOR IV</w:t>
      </w:r>
      <w:r w:rsidRPr="00072D88">
        <w:rPr>
          <w:rFonts w:ascii="Calibri" w:hAnsi="Calibri" w:cs="Calibri"/>
          <w:sz w:val="20"/>
          <w:szCs w:val="18"/>
        </w:rPr>
        <w:t>, and hereafter referred to as the “</w:t>
      </w:r>
      <w:r w:rsidRPr="00072D88">
        <w:rPr>
          <w:rFonts w:ascii="Calibri" w:hAnsi="Calibri" w:cs="Calibri"/>
          <w:b/>
          <w:sz w:val="20"/>
          <w:szCs w:val="18"/>
        </w:rPr>
        <w:t>FIRST PARTY</w:t>
      </w:r>
      <w:r w:rsidRPr="00072D88">
        <w:rPr>
          <w:rFonts w:ascii="Calibri" w:hAnsi="Calibri" w:cs="Calibri"/>
          <w:sz w:val="20"/>
          <w:szCs w:val="18"/>
        </w:rPr>
        <w:t>”; and</w:t>
      </w:r>
    </w:p>
    <w:p w14:paraId="3EADF5CF" w14:textId="77777777" w:rsidR="004120F9" w:rsidRPr="00072D88" w:rsidRDefault="004120F9" w:rsidP="004120F9">
      <w:pPr>
        <w:numPr>
          <w:ilvl w:val="0"/>
          <w:numId w:val="12"/>
        </w:numPr>
        <w:jc w:val="both"/>
        <w:rPr>
          <w:rFonts w:ascii="Calibri" w:hAnsi="Calibri" w:cs="Calibri"/>
          <w:iCs/>
          <w:sz w:val="20"/>
          <w:szCs w:val="18"/>
        </w:rPr>
      </w:pPr>
      <w:r w:rsidRPr="00072D88">
        <w:rPr>
          <w:rFonts w:ascii="Calibri" w:hAnsi="Calibri" w:cs="Calibri"/>
          <w:b/>
          <w:sz w:val="20"/>
          <w:szCs w:val="18"/>
          <w:lang w:eastAsia="en-PH"/>
        </w:rPr>
        <w:t>THE MUNICIPALITY OF TIGBAUAN,</w:t>
      </w:r>
      <w:r w:rsidRPr="00072D88">
        <w:rPr>
          <w:rFonts w:ascii="Calibri" w:hAnsi="Calibri" w:cs="Calibri"/>
          <w:sz w:val="20"/>
          <w:szCs w:val="18"/>
          <w:lang w:eastAsia="en-PH"/>
        </w:rPr>
        <w:t xml:space="preserve"> a local government duly created under the laws of the Republic of the Philippines, with address at Tejero St., </w:t>
      </w:r>
      <w:proofErr w:type="spellStart"/>
      <w:r w:rsidRPr="00072D88">
        <w:rPr>
          <w:rFonts w:ascii="Calibri" w:hAnsi="Calibri" w:cs="Calibri"/>
          <w:sz w:val="20"/>
          <w:szCs w:val="18"/>
          <w:lang w:eastAsia="en-PH"/>
        </w:rPr>
        <w:t>Brgy</w:t>
      </w:r>
      <w:proofErr w:type="spellEnd"/>
      <w:r w:rsidRPr="00072D88">
        <w:rPr>
          <w:rFonts w:ascii="Calibri" w:hAnsi="Calibri" w:cs="Calibri"/>
          <w:sz w:val="20"/>
          <w:szCs w:val="18"/>
          <w:lang w:eastAsia="en-PH"/>
        </w:rPr>
        <w:t xml:space="preserve">. 9 </w:t>
      </w:r>
      <w:proofErr w:type="spellStart"/>
      <w:r w:rsidRPr="00072D88">
        <w:rPr>
          <w:rFonts w:ascii="Calibri" w:hAnsi="Calibri" w:cs="Calibri"/>
          <w:sz w:val="20"/>
          <w:szCs w:val="18"/>
          <w:lang w:eastAsia="en-PH"/>
        </w:rPr>
        <w:t>Poblacion</w:t>
      </w:r>
      <w:proofErr w:type="spellEnd"/>
      <w:r w:rsidRPr="00072D88">
        <w:rPr>
          <w:rFonts w:ascii="Calibri" w:hAnsi="Calibri" w:cs="Calibri"/>
          <w:sz w:val="20"/>
          <w:szCs w:val="18"/>
          <w:lang w:eastAsia="en-PH"/>
        </w:rPr>
        <w:t xml:space="preserve">, </w:t>
      </w:r>
      <w:proofErr w:type="spellStart"/>
      <w:r w:rsidRPr="00072D88">
        <w:rPr>
          <w:rFonts w:ascii="Calibri" w:hAnsi="Calibri" w:cs="Calibri"/>
          <w:sz w:val="20"/>
          <w:szCs w:val="18"/>
          <w:lang w:eastAsia="en-PH"/>
        </w:rPr>
        <w:t>Tigbauan</w:t>
      </w:r>
      <w:proofErr w:type="spellEnd"/>
      <w:r w:rsidRPr="00072D88">
        <w:rPr>
          <w:rFonts w:ascii="Calibri" w:hAnsi="Calibri" w:cs="Calibri"/>
          <w:sz w:val="20"/>
          <w:szCs w:val="18"/>
          <w:lang w:eastAsia="en-PH"/>
        </w:rPr>
        <w:t xml:space="preserve">, </w:t>
      </w:r>
      <w:r w:rsidRPr="00072D88">
        <w:rPr>
          <w:rStyle w:val="xbe"/>
          <w:rFonts w:ascii="Calibri" w:hAnsi="Calibri" w:cs="Calibri"/>
          <w:sz w:val="20"/>
          <w:szCs w:val="18"/>
        </w:rPr>
        <w:t>Iloilo</w:t>
      </w:r>
      <w:r w:rsidRPr="00072D88">
        <w:rPr>
          <w:rFonts w:ascii="Calibri" w:hAnsi="Calibri" w:cs="Calibri"/>
          <w:sz w:val="20"/>
          <w:szCs w:val="18"/>
          <w:lang w:eastAsia="en-PH"/>
        </w:rPr>
        <w:t xml:space="preserve">, herein represented by </w:t>
      </w:r>
      <w:r w:rsidRPr="00072D88">
        <w:rPr>
          <w:rFonts w:ascii="Calibri" w:hAnsi="Calibri" w:cs="Calibri"/>
          <w:b/>
          <w:bCs/>
          <w:sz w:val="20"/>
          <w:szCs w:val="18"/>
          <w:lang w:eastAsia="en-PH"/>
        </w:rPr>
        <w:t>Atty. Virgilio T. Teruel</w:t>
      </w:r>
      <w:r w:rsidRPr="00072D88">
        <w:rPr>
          <w:rFonts w:ascii="Calibri" w:hAnsi="Calibri" w:cs="Calibri"/>
          <w:sz w:val="20"/>
          <w:szCs w:val="18"/>
          <w:lang w:eastAsia="en-PH"/>
        </w:rPr>
        <w:t xml:space="preserve">, in his official capacity as </w:t>
      </w:r>
      <w:r w:rsidRPr="00072D88">
        <w:rPr>
          <w:rFonts w:ascii="Calibri" w:hAnsi="Calibri" w:cs="Calibri"/>
          <w:b/>
          <w:bCs/>
          <w:sz w:val="20"/>
          <w:szCs w:val="18"/>
          <w:lang w:eastAsia="en-PH"/>
        </w:rPr>
        <w:t>Municipal Mayor</w:t>
      </w:r>
      <w:r w:rsidRPr="00072D88">
        <w:rPr>
          <w:rFonts w:ascii="Calibri" w:hAnsi="Calibri" w:cs="Calibri"/>
          <w:sz w:val="20"/>
          <w:szCs w:val="18"/>
          <w:lang w:eastAsia="en-PH"/>
        </w:rPr>
        <w:t xml:space="preserve">, and hereafter referred to as the </w:t>
      </w:r>
      <w:r w:rsidRPr="00072D88">
        <w:rPr>
          <w:rFonts w:ascii="Calibri" w:hAnsi="Calibri" w:cs="Calibri"/>
          <w:b/>
          <w:iCs/>
          <w:sz w:val="20"/>
          <w:szCs w:val="18"/>
          <w:lang w:eastAsia="en-PH"/>
        </w:rPr>
        <w:t>“SECOND PARTY</w:t>
      </w:r>
      <w:r w:rsidRPr="00072D88">
        <w:rPr>
          <w:rFonts w:ascii="Calibri" w:hAnsi="Calibri" w:cs="Calibri"/>
          <w:iCs/>
          <w:sz w:val="20"/>
          <w:szCs w:val="18"/>
          <w:lang w:eastAsia="en-PH"/>
        </w:rPr>
        <w:t>”</w:t>
      </w:r>
      <w:r w:rsidRPr="00072D88">
        <w:rPr>
          <w:rFonts w:ascii="Calibri" w:hAnsi="Calibri" w:cs="Calibri"/>
          <w:iCs/>
          <w:sz w:val="20"/>
          <w:szCs w:val="18"/>
        </w:rPr>
        <w:t xml:space="preserve"> </w:t>
      </w:r>
    </w:p>
    <w:p w14:paraId="32BBCAC2" w14:textId="77777777" w:rsidR="004120F9" w:rsidRPr="00CE3063" w:rsidRDefault="004120F9" w:rsidP="004120F9">
      <w:pPr>
        <w:ind w:left="1440"/>
        <w:jc w:val="both"/>
        <w:rPr>
          <w:rFonts w:cs="Calibri"/>
          <w:iCs/>
          <w:sz w:val="16"/>
          <w:szCs w:val="18"/>
        </w:rPr>
      </w:pPr>
    </w:p>
    <w:p w14:paraId="695E5608" w14:textId="77777777" w:rsidR="004120F9" w:rsidRDefault="004120F9" w:rsidP="004120F9">
      <w:pPr>
        <w:ind w:firstLine="720"/>
        <w:jc w:val="both"/>
        <w:rPr>
          <w:rFonts w:ascii="Arial" w:hAnsi="Arial" w:cs="Arial"/>
          <w:sz w:val="22"/>
        </w:rPr>
      </w:pPr>
      <w:r w:rsidRPr="00CE3063">
        <w:rPr>
          <w:rFonts w:ascii="Arial" w:hAnsi="Arial" w:cs="Arial"/>
          <w:bCs/>
          <w:sz w:val="22"/>
        </w:rPr>
        <w:t>WHEREAS,</w:t>
      </w:r>
      <w:r w:rsidRPr="00CE3063">
        <w:rPr>
          <w:rFonts w:ascii="Arial" w:hAnsi="Arial" w:cs="Arial"/>
          <w:sz w:val="22"/>
        </w:rPr>
        <w:t xml:space="preserve"> Republic Act (RA) No. 11712 known as the </w:t>
      </w:r>
      <w:r w:rsidRPr="00CE3063">
        <w:rPr>
          <w:rFonts w:ascii="Arial" w:hAnsi="Arial" w:cs="Arial"/>
          <w:i/>
          <w:sz w:val="22"/>
        </w:rPr>
        <w:t>Public Health Emergency Benefits and Allowances for Health Care Workers Act</w:t>
      </w:r>
      <w:r w:rsidRPr="00CE3063">
        <w:rPr>
          <w:rFonts w:ascii="Arial" w:hAnsi="Arial" w:cs="Arial"/>
          <w:sz w:val="22"/>
        </w:rPr>
        <w:t xml:space="preserve"> and its Implementing Rules and Regulations (IRR) provides for the payment of Health Emergency Allowance (HEA), Sickness and Death </w:t>
      </w:r>
    </w:p>
    <w:p w14:paraId="63175DC6" w14:textId="77777777" w:rsidR="004120F9" w:rsidRDefault="004120F9" w:rsidP="004120F9">
      <w:pPr>
        <w:jc w:val="right"/>
        <w:rPr>
          <w:rFonts w:ascii="Arial" w:hAnsi="Arial" w:cs="Arial"/>
          <w:sz w:val="22"/>
        </w:rPr>
      </w:pPr>
      <w:r>
        <w:rPr>
          <w:rFonts w:ascii="Arial" w:hAnsi="Arial" w:cs="Arial"/>
          <w:sz w:val="22"/>
        </w:rPr>
        <w:lastRenderedPageBreak/>
        <w:t>Page 2-Res.No.2024-041</w:t>
      </w:r>
    </w:p>
    <w:p w14:paraId="12757237" w14:textId="77777777" w:rsidR="004120F9" w:rsidRDefault="004120F9" w:rsidP="004120F9">
      <w:pPr>
        <w:jc w:val="both"/>
        <w:rPr>
          <w:rFonts w:ascii="Arial" w:hAnsi="Arial" w:cs="Arial"/>
          <w:sz w:val="22"/>
        </w:rPr>
      </w:pPr>
    </w:p>
    <w:p w14:paraId="3EAB5011" w14:textId="77777777" w:rsidR="004120F9" w:rsidRDefault="004120F9" w:rsidP="004120F9">
      <w:pPr>
        <w:jc w:val="both"/>
        <w:rPr>
          <w:rFonts w:ascii="Arial" w:hAnsi="Arial" w:cs="Arial"/>
          <w:sz w:val="22"/>
        </w:rPr>
      </w:pPr>
      <w:r w:rsidRPr="00CE3063">
        <w:rPr>
          <w:rFonts w:ascii="Arial" w:hAnsi="Arial" w:cs="Arial"/>
          <w:sz w:val="22"/>
        </w:rPr>
        <w:t>Compensation and Other Benefits for public and private health care workers (HCWs) and non-HCWs during the COVID-19 pandemic and other future public health emergencies with retroactive application starting July 1, 2021;</w:t>
      </w:r>
    </w:p>
    <w:p w14:paraId="4D2B7CD5" w14:textId="77777777" w:rsidR="004120F9" w:rsidRPr="00CE3063" w:rsidRDefault="004120F9" w:rsidP="004120F9">
      <w:pPr>
        <w:ind w:firstLine="720"/>
        <w:jc w:val="both"/>
        <w:rPr>
          <w:rFonts w:ascii="Arial" w:hAnsi="Arial" w:cs="Arial"/>
          <w:sz w:val="22"/>
        </w:rPr>
      </w:pPr>
    </w:p>
    <w:p w14:paraId="1860DD5C" w14:textId="77777777" w:rsidR="004120F9" w:rsidRDefault="004120F9" w:rsidP="004120F9">
      <w:pPr>
        <w:ind w:firstLine="720"/>
        <w:jc w:val="both"/>
        <w:rPr>
          <w:rFonts w:ascii="Arial" w:hAnsi="Arial" w:cs="Arial"/>
          <w:sz w:val="22"/>
        </w:rPr>
      </w:pPr>
      <w:r w:rsidRPr="00CE3063">
        <w:rPr>
          <w:rFonts w:ascii="Arial" w:hAnsi="Arial" w:cs="Arial"/>
          <w:bCs/>
          <w:sz w:val="22"/>
        </w:rPr>
        <w:t>WHEREAS, Section</w:t>
      </w:r>
      <w:r w:rsidRPr="00CE3063">
        <w:rPr>
          <w:rFonts w:ascii="Arial" w:hAnsi="Arial" w:cs="Arial"/>
          <w:sz w:val="22"/>
        </w:rPr>
        <w:t xml:space="preserve"> 5 of the same Act stipulates that the amount of HEA shall vary based on the risk exposure categorization of the HCWs and non-HCWs in particular setting: Three Thousand Pesos (₱3,000.00) for low risk, Six Thousand Pesos (₱6,000.00) for medium risk, and Nine Thousand Pesos (₱9,000.00) for high risk;</w:t>
      </w:r>
    </w:p>
    <w:p w14:paraId="5718CE10" w14:textId="77777777" w:rsidR="004120F9" w:rsidRPr="00CE3063" w:rsidRDefault="004120F9" w:rsidP="004120F9">
      <w:pPr>
        <w:ind w:firstLine="720"/>
        <w:jc w:val="both"/>
        <w:rPr>
          <w:rFonts w:ascii="Arial" w:hAnsi="Arial" w:cs="Arial"/>
          <w:sz w:val="22"/>
        </w:rPr>
      </w:pPr>
    </w:p>
    <w:p w14:paraId="6DA62C21" w14:textId="77777777" w:rsidR="004120F9" w:rsidRDefault="004120F9" w:rsidP="004120F9">
      <w:pPr>
        <w:ind w:firstLine="720"/>
        <w:jc w:val="both"/>
        <w:rPr>
          <w:rFonts w:ascii="Arial" w:hAnsi="Arial" w:cs="Arial"/>
          <w:sz w:val="22"/>
        </w:rPr>
      </w:pPr>
      <w:r w:rsidRPr="00CE3063">
        <w:rPr>
          <w:rFonts w:ascii="Arial" w:hAnsi="Arial" w:cs="Arial"/>
          <w:bCs/>
          <w:sz w:val="22"/>
        </w:rPr>
        <w:t>WHEREAS,</w:t>
      </w:r>
      <w:r w:rsidRPr="00CE3063">
        <w:rPr>
          <w:rFonts w:ascii="Arial" w:hAnsi="Arial" w:cs="Arial"/>
          <w:sz w:val="22"/>
        </w:rPr>
        <w:t xml:space="preserve"> the DOH Administrative Order (AO) No. 2022-0001-A or the </w:t>
      </w:r>
      <w:r w:rsidRPr="00CE3063">
        <w:rPr>
          <w:rFonts w:ascii="Arial" w:hAnsi="Arial" w:cs="Arial"/>
          <w:i/>
          <w:sz w:val="22"/>
          <w:highlight w:val="white"/>
        </w:rPr>
        <w:t>Amendment to Administrative Order No. 2022-0001 entitled “COVID-19 Risk Exposure Classification of Healthcare Workers”</w:t>
      </w:r>
      <w:r w:rsidRPr="00CE3063">
        <w:rPr>
          <w:rFonts w:ascii="Arial" w:hAnsi="Arial" w:cs="Arial"/>
          <w:sz w:val="22"/>
        </w:rPr>
        <w:t xml:space="preserve"> was issued to set the parameters for determining the risk exposure of personnel in COVID-19 response-involved health facilities;</w:t>
      </w:r>
    </w:p>
    <w:p w14:paraId="1AF7D28B" w14:textId="77777777" w:rsidR="004120F9" w:rsidRPr="00CE3063" w:rsidRDefault="004120F9" w:rsidP="004120F9">
      <w:pPr>
        <w:ind w:firstLine="720"/>
        <w:jc w:val="both"/>
        <w:rPr>
          <w:rFonts w:ascii="Arial" w:hAnsi="Arial" w:cs="Arial"/>
          <w:sz w:val="22"/>
        </w:rPr>
      </w:pPr>
    </w:p>
    <w:p w14:paraId="3054EF58" w14:textId="77777777" w:rsidR="004120F9" w:rsidRDefault="004120F9" w:rsidP="004120F9">
      <w:pPr>
        <w:ind w:firstLine="720"/>
        <w:jc w:val="both"/>
        <w:rPr>
          <w:rFonts w:ascii="Arial" w:hAnsi="Arial" w:cs="Arial"/>
          <w:sz w:val="22"/>
        </w:rPr>
      </w:pPr>
      <w:r w:rsidRPr="00CE3063">
        <w:rPr>
          <w:rFonts w:ascii="Arial" w:hAnsi="Arial" w:cs="Arial"/>
          <w:bCs/>
          <w:sz w:val="22"/>
        </w:rPr>
        <w:t>WHEREAS,</w:t>
      </w:r>
      <w:r w:rsidRPr="00CE3063">
        <w:rPr>
          <w:rFonts w:ascii="Arial" w:hAnsi="Arial" w:cs="Arial"/>
          <w:sz w:val="22"/>
        </w:rPr>
        <w:t xml:space="preserve"> the Department of Health (DOH) and Department of Budget and Management (DBM) issued Joint Administrative Order (JAO) No. 2023-0001 dated October 16, 2023, entitled </w:t>
      </w:r>
      <w:r w:rsidRPr="00CE3063">
        <w:rPr>
          <w:rFonts w:ascii="Arial" w:hAnsi="Arial" w:cs="Arial"/>
          <w:i/>
          <w:sz w:val="22"/>
        </w:rPr>
        <w:t xml:space="preserve">“Guidelines on the Grant of Health Emergency Allowance to Public and Private Health Care Workers (HCWs) and Non-HCWs During the State of Public Health Emergency Due to COVID-19” </w:t>
      </w:r>
      <w:r w:rsidRPr="00CE3063">
        <w:rPr>
          <w:rFonts w:ascii="Arial" w:hAnsi="Arial" w:cs="Arial"/>
          <w:sz w:val="22"/>
        </w:rPr>
        <w:t>to provide guidelines for a rationalized identification of eligible health facilities;</w:t>
      </w:r>
    </w:p>
    <w:p w14:paraId="456EDC6F" w14:textId="77777777" w:rsidR="004120F9" w:rsidRPr="00CE3063" w:rsidRDefault="004120F9" w:rsidP="004120F9">
      <w:pPr>
        <w:ind w:firstLine="720"/>
        <w:jc w:val="both"/>
        <w:rPr>
          <w:rFonts w:ascii="Arial" w:hAnsi="Arial" w:cs="Arial"/>
          <w:sz w:val="22"/>
        </w:rPr>
      </w:pPr>
    </w:p>
    <w:p w14:paraId="490B6384" w14:textId="77777777" w:rsidR="004120F9" w:rsidRDefault="004120F9" w:rsidP="004120F9">
      <w:pPr>
        <w:ind w:firstLine="720"/>
        <w:jc w:val="both"/>
        <w:rPr>
          <w:rFonts w:ascii="Arial" w:hAnsi="Arial" w:cs="Arial"/>
          <w:sz w:val="22"/>
        </w:rPr>
      </w:pPr>
      <w:r w:rsidRPr="00CE3063">
        <w:rPr>
          <w:rFonts w:ascii="Arial" w:hAnsi="Arial" w:cs="Arial"/>
          <w:bCs/>
          <w:sz w:val="22"/>
        </w:rPr>
        <w:t>WHEREAS, R</w:t>
      </w:r>
      <w:r w:rsidRPr="00CE3063">
        <w:rPr>
          <w:rFonts w:ascii="Arial" w:hAnsi="Arial" w:cs="Arial"/>
          <w:sz w:val="22"/>
        </w:rPr>
        <w:t xml:space="preserve">.A. No. 11936 otherwise known as the </w:t>
      </w:r>
      <w:r w:rsidRPr="00CE3063">
        <w:rPr>
          <w:rFonts w:ascii="Arial" w:hAnsi="Arial" w:cs="Arial"/>
          <w:i/>
          <w:sz w:val="22"/>
        </w:rPr>
        <w:t>General Appropriations Act (GAA) for FY 2023</w:t>
      </w:r>
      <w:r w:rsidRPr="00CE3063">
        <w:rPr>
          <w:rFonts w:ascii="Arial" w:hAnsi="Arial" w:cs="Arial"/>
          <w:sz w:val="22"/>
        </w:rPr>
        <w:t xml:space="preserve"> and R.A. No. 11975 or the </w:t>
      </w:r>
      <w:r w:rsidRPr="00CE3063">
        <w:rPr>
          <w:rFonts w:ascii="Arial" w:hAnsi="Arial" w:cs="Arial"/>
          <w:i/>
          <w:sz w:val="22"/>
        </w:rPr>
        <w:t>GAA for FY 2024</w:t>
      </w:r>
      <w:r w:rsidRPr="00CE3063">
        <w:rPr>
          <w:rFonts w:ascii="Arial" w:hAnsi="Arial" w:cs="Arial"/>
          <w:sz w:val="22"/>
        </w:rPr>
        <w:t xml:space="preserve"> has appropriated funds for the payment of arrears to the eligible HCWs and non-HCWs pursuant to R.A. No. 11712;</w:t>
      </w:r>
    </w:p>
    <w:p w14:paraId="54F5ACF2" w14:textId="77777777" w:rsidR="004120F9" w:rsidRPr="00CE3063" w:rsidRDefault="004120F9" w:rsidP="004120F9">
      <w:pPr>
        <w:ind w:firstLine="720"/>
        <w:jc w:val="both"/>
        <w:rPr>
          <w:rFonts w:ascii="Arial" w:hAnsi="Arial" w:cs="Arial"/>
          <w:sz w:val="22"/>
        </w:rPr>
      </w:pPr>
    </w:p>
    <w:p w14:paraId="6FF8B2A0" w14:textId="77777777" w:rsidR="004120F9" w:rsidRPr="00CE3063" w:rsidRDefault="004120F9" w:rsidP="004120F9">
      <w:pPr>
        <w:ind w:firstLine="720"/>
        <w:jc w:val="both"/>
        <w:rPr>
          <w:rFonts w:ascii="Arial" w:hAnsi="Arial" w:cs="Arial"/>
          <w:sz w:val="22"/>
        </w:rPr>
      </w:pPr>
      <w:r w:rsidRPr="00CE3063">
        <w:rPr>
          <w:rFonts w:ascii="Arial" w:hAnsi="Arial" w:cs="Arial"/>
          <w:bCs/>
          <w:sz w:val="22"/>
        </w:rPr>
        <w:t>WHEREAS, in</w:t>
      </w:r>
      <w:r w:rsidRPr="00CE3063">
        <w:rPr>
          <w:rFonts w:ascii="Arial" w:hAnsi="Arial" w:cs="Arial"/>
          <w:sz w:val="22"/>
        </w:rPr>
        <w:t xml:space="preserve"> consideration of the foregoing premises, the parties hereby agree as follows:</w:t>
      </w:r>
    </w:p>
    <w:p w14:paraId="32E9A7DA" w14:textId="77777777" w:rsidR="004120F9" w:rsidRPr="001C4303" w:rsidRDefault="004120F9" w:rsidP="004120F9">
      <w:pPr>
        <w:ind w:firstLine="360"/>
        <w:jc w:val="both"/>
        <w:rPr>
          <w:rFonts w:ascii="Arial" w:hAnsi="Arial" w:cs="Arial"/>
          <w:b/>
          <w:sz w:val="6"/>
          <w:szCs w:val="20"/>
        </w:rPr>
      </w:pPr>
    </w:p>
    <w:p w14:paraId="48D91642" w14:textId="77777777" w:rsidR="004120F9" w:rsidRPr="00947C4C" w:rsidRDefault="004120F9" w:rsidP="004120F9">
      <w:pPr>
        <w:ind w:firstLine="360"/>
        <w:jc w:val="both"/>
        <w:rPr>
          <w:rFonts w:ascii="Calibri" w:hAnsi="Calibri" w:cs="Calibri"/>
          <w:b/>
          <w:sz w:val="20"/>
          <w:szCs w:val="20"/>
          <w:u w:val="single"/>
        </w:rPr>
      </w:pPr>
      <w:r w:rsidRPr="00947C4C">
        <w:rPr>
          <w:rFonts w:ascii="Calibri" w:hAnsi="Calibri" w:cs="Calibri"/>
          <w:b/>
          <w:sz w:val="20"/>
          <w:szCs w:val="20"/>
        </w:rPr>
        <w:t xml:space="preserve">SECTION I. </w:t>
      </w:r>
      <w:r w:rsidRPr="00947C4C">
        <w:rPr>
          <w:rFonts w:ascii="Calibri" w:hAnsi="Calibri" w:cs="Calibri"/>
          <w:b/>
          <w:sz w:val="20"/>
          <w:szCs w:val="20"/>
          <w:u w:val="single"/>
        </w:rPr>
        <w:t>ROLES AND RESPONSIBILITIES OF THE PARTIES</w:t>
      </w:r>
    </w:p>
    <w:p w14:paraId="4B37C76E" w14:textId="77777777" w:rsidR="004120F9" w:rsidRPr="00947C4C" w:rsidRDefault="004120F9" w:rsidP="004120F9">
      <w:pPr>
        <w:ind w:firstLine="360"/>
        <w:jc w:val="both"/>
        <w:rPr>
          <w:rFonts w:ascii="Calibri" w:hAnsi="Calibri" w:cs="Calibri"/>
          <w:sz w:val="8"/>
          <w:szCs w:val="20"/>
          <w:u w:val="single"/>
        </w:rPr>
      </w:pPr>
    </w:p>
    <w:p w14:paraId="35EA9E8E" w14:textId="77777777" w:rsidR="004120F9" w:rsidRPr="00947C4C" w:rsidRDefault="004120F9" w:rsidP="004120F9">
      <w:pPr>
        <w:numPr>
          <w:ilvl w:val="0"/>
          <w:numId w:val="10"/>
        </w:numPr>
        <w:jc w:val="both"/>
        <w:rPr>
          <w:rFonts w:ascii="Calibri" w:hAnsi="Calibri" w:cs="Calibri"/>
          <w:i/>
          <w:iCs/>
          <w:sz w:val="20"/>
          <w:szCs w:val="20"/>
        </w:rPr>
      </w:pPr>
      <w:r w:rsidRPr="00947C4C">
        <w:rPr>
          <w:rFonts w:ascii="Calibri" w:hAnsi="Calibri" w:cs="Calibri"/>
          <w:i/>
          <w:iCs/>
          <w:sz w:val="20"/>
          <w:szCs w:val="20"/>
        </w:rPr>
        <w:t xml:space="preserve">The </w:t>
      </w:r>
      <w:r w:rsidRPr="00947C4C">
        <w:rPr>
          <w:rFonts w:ascii="Calibri" w:hAnsi="Calibri" w:cs="Calibri"/>
          <w:b/>
          <w:i/>
          <w:iCs/>
          <w:sz w:val="20"/>
          <w:szCs w:val="20"/>
        </w:rPr>
        <w:t>FIRST PARTY</w:t>
      </w:r>
      <w:r w:rsidRPr="00947C4C">
        <w:rPr>
          <w:rFonts w:ascii="Calibri" w:hAnsi="Calibri" w:cs="Calibri"/>
          <w:i/>
          <w:iCs/>
          <w:sz w:val="20"/>
          <w:szCs w:val="20"/>
        </w:rPr>
        <w:t xml:space="preserve"> shall </w:t>
      </w:r>
      <w:r w:rsidRPr="00270BB4">
        <w:rPr>
          <w:rFonts w:ascii="Calibri" w:hAnsi="Calibri" w:cs="Calibri"/>
          <w:i/>
          <w:iCs/>
          <w:sz w:val="20"/>
          <w:szCs w:val="20"/>
        </w:rPr>
        <w:t xml:space="preserve">transfer the needed funds to </w:t>
      </w:r>
      <w:r w:rsidRPr="00947C4C">
        <w:rPr>
          <w:rFonts w:ascii="Calibri" w:hAnsi="Calibri" w:cs="Calibri"/>
          <w:i/>
          <w:iCs/>
          <w:sz w:val="20"/>
          <w:szCs w:val="20"/>
        </w:rPr>
        <w:t xml:space="preserve">the </w:t>
      </w:r>
      <w:r w:rsidRPr="00947C4C">
        <w:rPr>
          <w:rFonts w:ascii="Calibri" w:hAnsi="Calibri" w:cs="Calibri"/>
          <w:b/>
          <w:i/>
          <w:iCs/>
          <w:sz w:val="20"/>
          <w:szCs w:val="20"/>
        </w:rPr>
        <w:t>SECOND PARTY</w:t>
      </w:r>
      <w:r w:rsidRPr="00947C4C">
        <w:rPr>
          <w:rFonts w:ascii="Calibri" w:hAnsi="Calibri" w:cs="Calibri"/>
          <w:i/>
          <w:iCs/>
          <w:sz w:val="20"/>
          <w:szCs w:val="20"/>
        </w:rPr>
        <w:t xml:space="preserve"> for the grant of HEA to the eligible HCWs and non-HCWs, upon submission of the complete documentary requirements and subject to pertinent accounting rules and regulations. No transfer of funds shall be made by the</w:t>
      </w:r>
      <w:r w:rsidRPr="00947C4C">
        <w:rPr>
          <w:rFonts w:ascii="Calibri" w:hAnsi="Calibri" w:cs="Calibri"/>
          <w:b/>
          <w:i/>
          <w:iCs/>
          <w:sz w:val="20"/>
          <w:szCs w:val="20"/>
        </w:rPr>
        <w:t xml:space="preserve"> FIRST PARTY </w:t>
      </w:r>
      <w:r w:rsidRPr="00947C4C">
        <w:rPr>
          <w:rFonts w:ascii="Calibri" w:hAnsi="Calibri" w:cs="Calibri"/>
          <w:i/>
          <w:iCs/>
          <w:sz w:val="20"/>
          <w:szCs w:val="20"/>
        </w:rPr>
        <w:t xml:space="preserve">to the </w:t>
      </w:r>
      <w:r w:rsidRPr="00947C4C">
        <w:rPr>
          <w:rFonts w:ascii="Calibri" w:hAnsi="Calibri" w:cs="Calibri"/>
          <w:b/>
          <w:i/>
          <w:iCs/>
          <w:sz w:val="20"/>
          <w:szCs w:val="20"/>
        </w:rPr>
        <w:t>SECOND PARTY</w:t>
      </w:r>
      <w:r w:rsidRPr="00947C4C">
        <w:rPr>
          <w:rFonts w:ascii="Calibri" w:hAnsi="Calibri" w:cs="Calibri"/>
          <w:i/>
          <w:iCs/>
          <w:sz w:val="20"/>
          <w:szCs w:val="20"/>
        </w:rPr>
        <w:t xml:space="preserve"> without the latter’s submission of liquidation report of previously transferred funds.</w:t>
      </w:r>
    </w:p>
    <w:p w14:paraId="04D16E07" w14:textId="77777777" w:rsidR="004120F9" w:rsidRPr="00947C4C" w:rsidRDefault="004120F9" w:rsidP="004120F9">
      <w:pPr>
        <w:ind w:left="1080"/>
        <w:jc w:val="both"/>
        <w:rPr>
          <w:rFonts w:ascii="Calibri" w:hAnsi="Calibri" w:cs="Calibri"/>
          <w:i/>
          <w:iCs/>
          <w:sz w:val="8"/>
          <w:szCs w:val="20"/>
        </w:rPr>
      </w:pPr>
    </w:p>
    <w:p w14:paraId="7176BE1C" w14:textId="77777777" w:rsidR="004120F9" w:rsidRPr="00947C4C" w:rsidRDefault="004120F9" w:rsidP="004120F9">
      <w:pPr>
        <w:numPr>
          <w:ilvl w:val="0"/>
          <w:numId w:val="10"/>
        </w:numPr>
        <w:jc w:val="both"/>
        <w:rPr>
          <w:rFonts w:ascii="Calibri" w:hAnsi="Calibri" w:cs="Calibri"/>
          <w:i/>
          <w:iCs/>
          <w:sz w:val="20"/>
          <w:szCs w:val="20"/>
        </w:rPr>
      </w:pPr>
      <w:r w:rsidRPr="00947C4C">
        <w:rPr>
          <w:rFonts w:ascii="Calibri" w:hAnsi="Calibri" w:cs="Calibri"/>
          <w:i/>
          <w:iCs/>
          <w:sz w:val="20"/>
          <w:szCs w:val="20"/>
        </w:rPr>
        <w:t xml:space="preserve">The </w:t>
      </w:r>
      <w:r w:rsidRPr="00947C4C">
        <w:rPr>
          <w:rFonts w:ascii="Calibri" w:hAnsi="Calibri" w:cs="Calibri"/>
          <w:b/>
          <w:i/>
          <w:iCs/>
          <w:sz w:val="20"/>
          <w:szCs w:val="20"/>
        </w:rPr>
        <w:t>SECOND PART</w:t>
      </w:r>
      <w:r w:rsidRPr="00947C4C">
        <w:rPr>
          <w:rFonts w:ascii="Calibri" w:hAnsi="Calibri" w:cs="Calibri"/>
          <w:i/>
          <w:iCs/>
          <w:sz w:val="20"/>
          <w:szCs w:val="20"/>
        </w:rPr>
        <w:t>Y shall:</w:t>
      </w:r>
    </w:p>
    <w:p w14:paraId="73682185" w14:textId="77777777" w:rsidR="004120F9" w:rsidRPr="00947C4C" w:rsidRDefault="004120F9" w:rsidP="004120F9">
      <w:pPr>
        <w:jc w:val="both"/>
        <w:rPr>
          <w:rFonts w:ascii="Calibri" w:hAnsi="Calibri" w:cs="Calibri"/>
          <w:i/>
          <w:iCs/>
          <w:sz w:val="8"/>
          <w:szCs w:val="20"/>
        </w:rPr>
      </w:pPr>
    </w:p>
    <w:p w14:paraId="7CDAD423" w14:textId="77777777" w:rsidR="004120F9" w:rsidRPr="00947C4C" w:rsidRDefault="004120F9" w:rsidP="004120F9">
      <w:pPr>
        <w:numPr>
          <w:ilvl w:val="0"/>
          <w:numId w:val="11"/>
        </w:numPr>
        <w:jc w:val="both"/>
        <w:rPr>
          <w:rFonts w:ascii="Calibri" w:hAnsi="Calibri" w:cs="Calibri"/>
          <w:i/>
          <w:iCs/>
          <w:sz w:val="20"/>
          <w:szCs w:val="20"/>
        </w:rPr>
      </w:pPr>
      <w:r w:rsidRPr="00947C4C">
        <w:rPr>
          <w:rFonts w:ascii="Calibri" w:hAnsi="Calibri" w:cs="Calibri"/>
          <w:i/>
          <w:iCs/>
          <w:sz w:val="20"/>
          <w:szCs w:val="20"/>
        </w:rPr>
        <w:t xml:space="preserve">Submit the official HEA forms and attestation form to the </w:t>
      </w:r>
      <w:r w:rsidRPr="00947C4C">
        <w:rPr>
          <w:rFonts w:ascii="Calibri" w:hAnsi="Calibri" w:cs="Calibri"/>
          <w:b/>
          <w:i/>
          <w:iCs/>
          <w:sz w:val="20"/>
          <w:szCs w:val="20"/>
        </w:rPr>
        <w:t>FIRST PARTY</w:t>
      </w:r>
      <w:r w:rsidRPr="00947C4C">
        <w:rPr>
          <w:rFonts w:ascii="Calibri" w:hAnsi="Calibri" w:cs="Calibri"/>
          <w:i/>
          <w:iCs/>
          <w:sz w:val="20"/>
          <w:szCs w:val="20"/>
        </w:rPr>
        <w:t xml:space="preserve"> prior to transfer of funds;</w:t>
      </w:r>
    </w:p>
    <w:p w14:paraId="72094769" w14:textId="77777777" w:rsidR="004120F9" w:rsidRPr="00947C4C" w:rsidRDefault="004120F9" w:rsidP="004120F9">
      <w:pPr>
        <w:numPr>
          <w:ilvl w:val="0"/>
          <w:numId w:val="11"/>
        </w:numPr>
        <w:tabs>
          <w:tab w:val="left" w:pos="0"/>
          <w:tab w:val="left" w:pos="142"/>
        </w:tabs>
        <w:jc w:val="both"/>
        <w:rPr>
          <w:rFonts w:ascii="Calibri" w:hAnsi="Calibri" w:cs="Calibri"/>
          <w:i/>
          <w:iCs/>
          <w:sz w:val="20"/>
          <w:szCs w:val="20"/>
        </w:rPr>
      </w:pPr>
      <w:r w:rsidRPr="00947C4C">
        <w:rPr>
          <w:rFonts w:ascii="Calibri" w:hAnsi="Calibri" w:cs="Calibri"/>
          <w:i/>
          <w:iCs/>
          <w:sz w:val="20"/>
          <w:szCs w:val="20"/>
        </w:rPr>
        <w:t xml:space="preserve">Facilitate the payment of HEA benefits to its eligible HCWs and non-HCWs as guided by DOH-DBM JAO No. 2023-0001 and DOH AO No. 2022-0039, as well as any other relevant issuances; </w:t>
      </w:r>
    </w:p>
    <w:p w14:paraId="69057B5B" w14:textId="77777777" w:rsidR="004120F9" w:rsidRPr="00947C4C" w:rsidRDefault="004120F9" w:rsidP="004120F9">
      <w:pPr>
        <w:numPr>
          <w:ilvl w:val="0"/>
          <w:numId w:val="11"/>
        </w:numPr>
        <w:tabs>
          <w:tab w:val="left" w:pos="0"/>
          <w:tab w:val="left" w:pos="142"/>
        </w:tabs>
        <w:jc w:val="both"/>
        <w:rPr>
          <w:rFonts w:ascii="Calibri" w:hAnsi="Calibri" w:cs="Calibri"/>
          <w:i/>
          <w:iCs/>
          <w:sz w:val="20"/>
          <w:szCs w:val="20"/>
        </w:rPr>
      </w:pPr>
      <w:r w:rsidRPr="00947C4C">
        <w:rPr>
          <w:rFonts w:ascii="Calibri" w:hAnsi="Calibri" w:cs="Calibri"/>
          <w:i/>
          <w:iCs/>
          <w:sz w:val="20"/>
          <w:szCs w:val="20"/>
        </w:rPr>
        <w:t>Ensure that there is no duplicity of the names of the HCWs and non-HCWs;</w:t>
      </w:r>
    </w:p>
    <w:p w14:paraId="125A47C6" w14:textId="77777777" w:rsidR="004120F9" w:rsidRPr="00947C4C" w:rsidRDefault="004120F9" w:rsidP="004120F9">
      <w:pPr>
        <w:numPr>
          <w:ilvl w:val="0"/>
          <w:numId w:val="11"/>
        </w:numPr>
        <w:tabs>
          <w:tab w:val="left" w:pos="0"/>
          <w:tab w:val="left" w:pos="142"/>
        </w:tabs>
        <w:jc w:val="both"/>
        <w:rPr>
          <w:rFonts w:ascii="Calibri" w:hAnsi="Calibri" w:cs="Calibri"/>
          <w:i/>
          <w:iCs/>
          <w:sz w:val="20"/>
          <w:szCs w:val="20"/>
        </w:rPr>
      </w:pPr>
      <w:r w:rsidRPr="00947C4C">
        <w:rPr>
          <w:rFonts w:ascii="Calibri" w:hAnsi="Calibri" w:cs="Calibri"/>
          <w:i/>
          <w:iCs/>
          <w:sz w:val="20"/>
          <w:szCs w:val="20"/>
        </w:rPr>
        <w:t>Require the HCWs and non-HCWs to sign a quitclaim with an undertaking to return the excess amount in case they receive HEA benefits more than once for the same month;</w:t>
      </w:r>
    </w:p>
    <w:p w14:paraId="2C80381E" w14:textId="77777777" w:rsidR="004120F9" w:rsidRPr="00947C4C" w:rsidRDefault="004120F9" w:rsidP="004120F9">
      <w:pPr>
        <w:numPr>
          <w:ilvl w:val="0"/>
          <w:numId w:val="11"/>
        </w:numPr>
        <w:tabs>
          <w:tab w:val="left" w:pos="0"/>
          <w:tab w:val="left" w:pos="142"/>
        </w:tabs>
        <w:jc w:val="both"/>
        <w:rPr>
          <w:rFonts w:ascii="Calibri" w:hAnsi="Calibri" w:cs="Calibri"/>
          <w:i/>
          <w:iCs/>
          <w:sz w:val="20"/>
          <w:szCs w:val="20"/>
        </w:rPr>
      </w:pPr>
      <w:r w:rsidRPr="00947C4C">
        <w:rPr>
          <w:rFonts w:ascii="Calibri" w:hAnsi="Calibri" w:cs="Calibri"/>
          <w:i/>
          <w:iCs/>
          <w:sz w:val="20"/>
          <w:szCs w:val="20"/>
        </w:rPr>
        <w:t xml:space="preserve">Submit to the </w:t>
      </w:r>
      <w:r w:rsidRPr="00947C4C">
        <w:rPr>
          <w:rFonts w:ascii="Calibri" w:hAnsi="Calibri" w:cs="Calibri"/>
          <w:b/>
          <w:i/>
          <w:iCs/>
          <w:sz w:val="20"/>
          <w:szCs w:val="20"/>
        </w:rPr>
        <w:t>FIRST PARTY</w:t>
      </w:r>
      <w:r w:rsidRPr="00947C4C">
        <w:rPr>
          <w:rFonts w:ascii="Calibri" w:hAnsi="Calibri" w:cs="Calibri"/>
          <w:i/>
          <w:iCs/>
          <w:sz w:val="20"/>
          <w:szCs w:val="20"/>
        </w:rPr>
        <w:t xml:space="preserve"> the final report on the number of eligible HCWs and non-HCWs who received the HEA benefits, as signed by the human resource personnel or personnel division and certified by the head of the facility; </w:t>
      </w:r>
    </w:p>
    <w:p w14:paraId="4DF5B1C9" w14:textId="77777777" w:rsidR="004120F9" w:rsidRPr="00947C4C" w:rsidRDefault="004120F9" w:rsidP="004120F9">
      <w:pPr>
        <w:numPr>
          <w:ilvl w:val="0"/>
          <w:numId w:val="11"/>
        </w:numPr>
        <w:tabs>
          <w:tab w:val="left" w:pos="0"/>
          <w:tab w:val="left" w:pos="142"/>
        </w:tabs>
        <w:jc w:val="both"/>
        <w:rPr>
          <w:rFonts w:ascii="Calibri" w:hAnsi="Calibri" w:cs="Calibri"/>
          <w:i/>
          <w:iCs/>
          <w:sz w:val="20"/>
          <w:szCs w:val="20"/>
        </w:rPr>
      </w:pPr>
      <w:r w:rsidRPr="00947C4C">
        <w:rPr>
          <w:rFonts w:ascii="Calibri" w:hAnsi="Calibri" w:cs="Calibri"/>
          <w:i/>
          <w:iCs/>
          <w:sz w:val="20"/>
          <w:szCs w:val="20"/>
        </w:rPr>
        <w:t xml:space="preserve">Comply with any other related guidelines that may be issued by the </w:t>
      </w:r>
      <w:r w:rsidRPr="00947C4C">
        <w:rPr>
          <w:rFonts w:ascii="Calibri" w:hAnsi="Calibri" w:cs="Calibri"/>
          <w:b/>
          <w:i/>
          <w:iCs/>
          <w:sz w:val="20"/>
          <w:szCs w:val="20"/>
        </w:rPr>
        <w:t>FIRST PARTY</w:t>
      </w:r>
      <w:r w:rsidRPr="00947C4C">
        <w:rPr>
          <w:rFonts w:ascii="Calibri" w:hAnsi="Calibri" w:cs="Calibri"/>
          <w:i/>
          <w:iCs/>
          <w:sz w:val="20"/>
          <w:szCs w:val="20"/>
        </w:rPr>
        <w:t>;</w:t>
      </w:r>
    </w:p>
    <w:p w14:paraId="65B25285" w14:textId="77777777" w:rsidR="004120F9" w:rsidRPr="00947C4C" w:rsidRDefault="004120F9" w:rsidP="004120F9">
      <w:pPr>
        <w:numPr>
          <w:ilvl w:val="0"/>
          <w:numId w:val="11"/>
        </w:numPr>
        <w:tabs>
          <w:tab w:val="left" w:pos="0"/>
          <w:tab w:val="left" w:pos="142"/>
        </w:tabs>
        <w:jc w:val="both"/>
        <w:rPr>
          <w:rFonts w:ascii="Calibri" w:hAnsi="Calibri" w:cs="Calibri"/>
          <w:i/>
          <w:iCs/>
          <w:sz w:val="20"/>
          <w:szCs w:val="20"/>
        </w:rPr>
      </w:pPr>
      <w:r w:rsidRPr="00947C4C">
        <w:rPr>
          <w:rFonts w:ascii="Calibri" w:hAnsi="Calibri" w:cs="Calibri"/>
          <w:i/>
          <w:iCs/>
          <w:sz w:val="20"/>
          <w:szCs w:val="20"/>
        </w:rPr>
        <w:t xml:space="preserve">Utilize the transferred funds for the intended purpose not later than December 31, 2024 and return to the </w:t>
      </w:r>
      <w:r w:rsidRPr="00947C4C">
        <w:rPr>
          <w:rFonts w:ascii="Calibri" w:hAnsi="Calibri" w:cs="Calibri"/>
          <w:b/>
          <w:i/>
          <w:iCs/>
          <w:sz w:val="20"/>
          <w:szCs w:val="20"/>
        </w:rPr>
        <w:t>FIRST PARTY</w:t>
      </w:r>
      <w:r w:rsidRPr="00947C4C">
        <w:rPr>
          <w:rFonts w:ascii="Calibri" w:hAnsi="Calibri" w:cs="Calibri"/>
          <w:i/>
          <w:iCs/>
          <w:sz w:val="20"/>
          <w:szCs w:val="20"/>
        </w:rPr>
        <w:t xml:space="preserve"> any unutilized funds. In the event of an extension of the fund utilization as duly authorized by the Department of Health, the relevant issuance shall be deemed incorporated in this agreement, pursuant to Section IV herein; and</w:t>
      </w:r>
    </w:p>
    <w:p w14:paraId="0514A4BE" w14:textId="77777777" w:rsidR="004120F9" w:rsidRPr="00947C4C" w:rsidRDefault="004120F9" w:rsidP="004120F9">
      <w:pPr>
        <w:numPr>
          <w:ilvl w:val="0"/>
          <w:numId w:val="11"/>
        </w:numPr>
        <w:tabs>
          <w:tab w:val="left" w:pos="0"/>
          <w:tab w:val="left" w:pos="142"/>
        </w:tabs>
        <w:jc w:val="both"/>
        <w:rPr>
          <w:rFonts w:ascii="Calibri" w:hAnsi="Calibri" w:cs="Calibri"/>
          <w:i/>
          <w:iCs/>
          <w:sz w:val="20"/>
          <w:szCs w:val="20"/>
        </w:rPr>
      </w:pPr>
      <w:r w:rsidRPr="00947C4C">
        <w:rPr>
          <w:rFonts w:ascii="Calibri" w:hAnsi="Calibri" w:cs="Calibri"/>
          <w:i/>
          <w:iCs/>
          <w:sz w:val="20"/>
          <w:szCs w:val="20"/>
        </w:rPr>
        <w:t xml:space="preserve">Submit a Liquidation Report with the attached Reports of Checks Issued (RCI) and the Report of Disbursement (RD) certified correct by the Head of the Accounting Office and approved by the Head of the Implementing Agency. </w:t>
      </w:r>
    </w:p>
    <w:p w14:paraId="0400BA22" w14:textId="77777777" w:rsidR="004120F9" w:rsidRPr="00947C4C" w:rsidRDefault="004120F9" w:rsidP="004120F9">
      <w:pPr>
        <w:tabs>
          <w:tab w:val="left" w:pos="0"/>
          <w:tab w:val="left" w:pos="142"/>
        </w:tabs>
        <w:ind w:left="1440"/>
        <w:jc w:val="both"/>
        <w:rPr>
          <w:rFonts w:ascii="Calibri" w:hAnsi="Calibri" w:cs="Calibri"/>
          <w:i/>
          <w:iCs/>
          <w:sz w:val="8"/>
          <w:szCs w:val="20"/>
        </w:rPr>
      </w:pPr>
    </w:p>
    <w:p w14:paraId="2AF16B2B" w14:textId="77777777" w:rsidR="004120F9" w:rsidRPr="00947C4C" w:rsidRDefault="004120F9" w:rsidP="004120F9">
      <w:pPr>
        <w:numPr>
          <w:ilvl w:val="0"/>
          <w:numId w:val="10"/>
        </w:numPr>
        <w:jc w:val="both"/>
        <w:rPr>
          <w:rFonts w:ascii="Calibri" w:hAnsi="Calibri" w:cs="Calibri"/>
          <w:i/>
          <w:iCs/>
          <w:sz w:val="20"/>
          <w:szCs w:val="20"/>
        </w:rPr>
      </w:pPr>
      <w:r w:rsidRPr="00947C4C">
        <w:rPr>
          <w:rFonts w:ascii="Calibri" w:hAnsi="Calibri" w:cs="Calibri"/>
          <w:i/>
          <w:iCs/>
          <w:sz w:val="20"/>
          <w:szCs w:val="20"/>
        </w:rPr>
        <w:t xml:space="preserve">The </w:t>
      </w:r>
      <w:r w:rsidRPr="00947C4C">
        <w:rPr>
          <w:rFonts w:ascii="Calibri" w:hAnsi="Calibri" w:cs="Calibri"/>
          <w:b/>
          <w:i/>
          <w:iCs/>
          <w:sz w:val="20"/>
          <w:szCs w:val="20"/>
        </w:rPr>
        <w:t>PARTIES</w:t>
      </w:r>
      <w:r w:rsidRPr="00947C4C">
        <w:rPr>
          <w:rFonts w:ascii="Calibri" w:hAnsi="Calibri" w:cs="Calibri"/>
          <w:i/>
          <w:iCs/>
          <w:sz w:val="20"/>
          <w:szCs w:val="20"/>
        </w:rPr>
        <w:t xml:space="preserve"> shall ensure that processing of sensitive and personal information is strictly in observance with Republic Act 10173, or the Data Privacy Act of 2012 and all other related National Privacy Commission issuances.</w:t>
      </w:r>
    </w:p>
    <w:p w14:paraId="0AA908AC" w14:textId="77777777" w:rsidR="004120F9" w:rsidRPr="00CE3063" w:rsidRDefault="004120F9" w:rsidP="004120F9">
      <w:pPr>
        <w:pStyle w:val="ListParagraph"/>
        <w:widowControl w:val="0"/>
        <w:tabs>
          <w:tab w:val="left" w:pos="1480"/>
        </w:tabs>
        <w:autoSpaceDE w:val="0"/>
        <w:autoSpaceDN w:val="0"/>
        <w:spacing w:before="19"/>
        <w:ind w:left="0"/>
        <w:rPr>
          <w:rFonts w:ascii="Arial" w:hAnsi="Arial" w:cs="Arial"/>
          <w:i/>
          <w:iCs/>
          <w:sz w:val="18"/>
          <w:szCs w:val="20"/>
        </w:rPr>
      </w:pPr>
    </w:p>
    <w:p w14:paraId="11BE5CDE" w14:textId="77777777" w:rsidR="004120F9" w:rsidRPr="00CE3063" w:rsidRDefault="004120F9" w:rsidP="004120F9">
      <w:pPr>
        <w:ind w:firstLine="720"/>
        <w:jc w:val="both"/>
        <w:rPr>
          <w:rFonts w:ascii="Arial" w:hAnsi="Arial" w:cs="Arial"/>
          <w:sz w:val="22"/>
        </w:rPr>
      </w:pPr>
      <w:r w:rsidRPr="00CE3063">
        <w:rPr>
          <w:rFonts w:ascii="Arial" w:hAnsi="Arial" w:cs="Arial"/>
          <w:sz w:val="22"/>
        </w:rPr>
        <w:t xml:space="preserve">NOW, THEREFORE, on motion of HON. JULIUS T. LEDESMA, </w:t>
      </w:r>
      <w:r w:rsidRPr="00CE3063">
        <w:rPr>
          <w:rFonts w:ascii="Arial" w:hAnsi="Arial" w:cs="Arial"/>
          <w:i/>
          <w:iCs/>
          <w:sz w:val="22"/>
        </w:rPr>
        <w:t>Vice Chairman</w:t>
      </w:r>
      <w:r w:rsidRPr="00CE3063">
        <w:rPr>
          <w:rFonts w:ascii="Arial" w:hAnsi="Arial" w:cs="Arial"/>
          <w:sz w:val="22"/>
        </w:rPr>
        <w:t xml:space="preserve">, Committee on Health and Sanitation, and duly seconded by Hon. Adrian S. </w:t>
      </w:r>
      <w:proofErr w:type="spellStart"/>
      <w:r w:rsidRPr="00CE3063">
        <w:rPr>
          <w:rFonts w:ascii="Arial" w:hAnsi="Arial" w:cs="Arial"/>
          <w:sz w:val="22"/>
        </w:rPr>
        <w:t>Camposagrado</w:t>
      </w:r>
      <w:proofErr w:type="spellEnd"/>
      <w:r w:rsidRPr="00CE3063">
        <w:rPr>
          <w:rFonts w:ascii="Arial" w:hAnsi="Arial" w:cs="Arial"/>
          <w:sz w:val="22"/>
        </w:rPr>
        <w:t xml:space="preserve">, Hon. Neri T. Camiña, Hon. Reynaldo E. </w:t>
      </w:r>
      <w:proofErr w:type="spellStart"/>
      <w:r w:rsidRPr="00CE3063">
        <w:rPr>
          <w:rFonts w:ascii="Arial" w:hAnsi="Arial" w:cs="Arial"/>
          <w:sz w:val="22"/>
        </w:rPr>
        <w:t>Tumabotabo</w:t>
      </w:r>
      <w:proofErr w:type="spellEnd"/>
      <w:r w:rsidRPr="00CE3063">
        <w:rPr>
          <w:rFonts w:ascii="Arial" w:hAnsi="Arial" w:cs="Arial"/>
          <w:sz w:val="22"/>
        </w:rPr>
        <w:t xml:space="preserve">, Hon. Norberto T. </w:t>
      </w:r>
      <w:proofErr w:type="spellStart"/>
      <w:r w:rsidRPr="00CE3063">
        <w:rPr>
          <w:rFonts w:ascii="Arial" w:hAnsi="Arial" w:cs="Arial"/>
          <w:sz w:val="22"/>
        </w:rPr>
        <w:t>Turalba</w:t>
      </w:r>
      <w:proofErr w:type="spellEnd"/>
      <w:r w:rsidRPr="00CE3063">
        <w:rPr>
          <w:rFonts w:ascii="Arial" w:hAnsi="Arial" w:cs="Arial"/>
          <w:sz w:val="22"/>
        </w:rPr>
        <w:t xml:space="preserve">, Hon. Jerry T. </w:t>
      </w:r>
      <w:proofErr w:type="spellStart"/>
      <w:r w:rsidRPr="00CE3063">
        <w:rPr>
          <w:rFonts w:ascii="Arial" w:hAnsi="Arial" w:cs="Arial"/>
          <w:sz w:val="22"/>
        </w:rPr>
        <w:t>Tuares</w:t>
      </w:r>
      <w:proofErr w:type="spellEnd"/>
      <w:r w:rsidRPr="00CE3063">
        <w:rPr>
          <w:rFonts w:ascii="Arial" w:hAnsi="Arial" w:cs="Arial"/>
          <w:sz w:val="22"/>
        </w:rPr>
        <w:t xml:space="preserve">, Hon. Gaylord T. </w:t>
      </w:r>
      <w:proofErr w:type="spellStart"/>
      <w:r w:rsidRPr="00CE3063">
        <w:rPr>
          <w:rFonts w:ascii="Arial" w:hAnsi="Arial" w:cs="Arial"/>
          <w:sz w:val="22"/>
        </w:rPr>
        <w:t>Trasporto</w:t>
      </w:r>
      <w:proofErr w:type="spellEnd"/>
      <w:r w:rsidRPr="00CE3063">
        <w:rPr>
          <w:rFonts w:ascii="Arial" w:hAnsi="Arial" w:cs="Arial"/>
          <w:sz w:val="22"/>
        </w:rPr>
        <w:t xml:space="preserve">, and Hon. Florence Joy V. </w:t>
      </w:r>
      <w:proofErr w:type="spellStart"/>
      <w:r w:rsidRPr="00CE3063">
        <w:rPr>
          <w:rFonts w:ascii="Arial" w:hAnsi="Arial" w:cs="Arial"/>
          <w:sz w:val="22"/>
        </w:rPr>
        <w:t>Cabalonga</w:t>
      </w:r>
      <w:proofErr w:type="spellEnd"/>
      <w:r w:rsidRPr="00CE3063">
        <w:rPr>
          <w:rFonts w:ascii="Arial" w:hAnsi="Arial" w:cs="Arial"/>
          <w:sz w:val="22"/>
        </w:rPr>
        <w:t>,</w:t>
      </w:r>
    </w:p>
    <w:p w14:paraId="4EFD74D5" w14:textId="77777777" w:rsidR="004120F9" w:rsidRPr="00CE3063" w:rsidRDefault="004120F9" w:rsidP="004120F9">
      <w:pPr>
        <w:ind w:firstLine="720"/>
        <w:jc w:val="both"/>
        <w:rPr>
          <w:rFonts w:ascii="Arial" w:hAnsi="Arial" w:cs="Arial"/>
          <w:i/>
          <w:sz w:val="22"/>
          <w:lang w:eastAsia="en-PH"/>
        </w:rPr>
      </w:pPr>
    </w:p>
    <w:p w14:paraId="6C77F474" w14:textId="77777777" w:rsidR="004120F9" w:rsidRDefault="004120F9" w:rsidP="004120F9">
      <w:pPr>
        <w:ind w:firstLine="720"/>
        <w:jc w:val="both"/>
        <w:rPr>
          <w:rFonts w:ascii="Arial" w:hAnsi="Arial" w:cs="Arial"/>
          <w:sz w:val="22"/>
        </w:rPr>
      </w:pPr>
    </w:p>
    <w:p w14:paraId="50EA079E" w14:textId="77777777" w:rsidR="004120F9" w:rsidRDefault="004120F9" w:rsidP="004120F9">
      <w:pPr>
        <w:ind w:firstLine="720"/>
        <w:jc w:val="both"/>
        <w:rPr>
          <w:rFonts w:ascii="Arial" w:hAnsi="Arial" w:cs="Arial"/>
          <w:sz w:val="22"/>
        </w:rPr>
      </w:pPr>
    </w:p>
    <w:p w14:paraId="3D330D71" w14:textId="77777777" w:rsidR="004120F9" w:rsidRDefault="004120F9" w:rsidP="004120F9">
      <w:pPr>
        <w:jc w:val="right"/>
        <w:rPr>
          <w:rFonts w:ascii="Arial" w:hAnsi="Arial" w:cs="Arial"/>
          <w:sz w:val="22"/>
        </w:rPr>
      </w:pPr>
      <w:r>
        <w:rPr>
          <w:rFonts w:ascii="Arial" w:hAnsi="Arial" w:cs="Arial"/>
          <w:sz w:val="22"/>
        </w:rPr>
        <w:lastRenderedPageBreak/>
        <w:t>Page 3-Res.No.2024-041</w:t>
      </w:r>
    </w:p>
    <w:p w14:paraId="6A97881B" w14:textId="77777777" w:rsidR="004120F9" w:rsidRDefault="004120F9" w:rsidP="004120F9">
      <w:pPr>
        <w:ind w:firstLine="720"/>
        <w:jc w:val="both"/>
        <w:rPr>
          <w:rFonts w:ascii="Arial" w:hAnsi="Arial" w:cs="Arial"/>
          <w:sz w:val="22"/>
        </w:rPr>
      </w:pPr>
    </w:p>
    <w:p w14:paraId="524D6EC4" w14:textId="77777777" w:rsidR="004120F9" w:rsidRPr="00CE3063" w:rsidRDefault="004120F9" w:rsidP="004120F9">
      <w:pPr>
        <w:ind w:firstLine="720"/>
        <w:jc w:val="both"/>
        <w:rPr>
          <w:rFonts w:ascii="Arial" w:hAnsi="Arial" w:cs="Arial"/>
          <w:iCs/>
          <w:sz w:val="22"/>
        </w:rPr>
      </w:pPr>
      <w:r w:rsidRPr="00CE3063">
        <w:rPr>
          <w:rFonts w:ascii="Arial" w:hAnsi="Arial" w:cs="Arial"/>
          <w:sz w:val="22"/>
        </w:rPr>
        <w:t xml:space="preserve">BE IT RESOLVED, AS IT IS HEREBY RESOLVED, by the Sangguniang Bayan to Grant Authority to Atty. Virgilio T. Teruel, Municipal Mayor, for and in behalf of the Municipality of </w:t>
      </w:r>
      <w:proofErr w:type="spellStart"/>
      <w:r w:rsidRPr="00CE3063">
        <w:rPr>
          <w:rFonts w:ascii="Arial" w:hAnsi="Arial" w:cs="Arial"/>
          <w:sz w:val="22"/>
        </w:rPr>
        <w:t>Tigbauan</w:t>
      </w:r>
      <w:proofErr w:type="spellEnd"/>
      <w:r w:rsidRPr="00CE3063">
        <w:rPr>
          <w:rFonts w:ascii="Arial" w:hAnsi="Arial" w:cs="Arial"/>
          <w:sz w:val="22"/>
        </w:rPr>
        <w:t xml:space="preserve">, to sign and enter into a Memorandum of Agreement (MOA) </w:t>
      </w:r>
      <w:r w:rsidRPr="00CE3063">
        <w:rPr>
          <w:rFonts w:ascii="Arial" w:hAnsi="Arial" w:cs="Arial"/>
          <w:iCs/>
          <w:sz w:val="22"/>
        </w:rPr>
        <w:t>with the Department of Health-Western Visayas-Center for Health and Development (DOH-WV CHD) in connection with the Grant of Health Emergency Allowance to Public Health Care Workers (HCWs) and Non-HCWs during the State of Public Health Emergency due to Covid-19 Pandemic;</w:t>
      </w:r>
    </w:p>
    <w:p w14:paraId="7F9F31D0" w14:textId="77777777" w:rsidR="004120F9" w:rsidRDefault="004120F9" w:rsidP="004120F9">
      <w:pPr>
        <w:ind w:firstLine="720"/>
        <w:jc w:val="both"/>
        <w:rPr>
          <w:rFonts w:ascii="Arial" w:hAnsi="Arial" w:cs="Arial"/>
          <w:sz w:val="22"/>
        </w:rPr>
      </w:pPr>
    </w:p>
    <w:p w14:paraId="1946E5E3" w14:textId="77777777" w:rsidR="004120F9" w:rsidRPr="00CE3063" w:rsidRDefault="004120F9" w:rsidP="004120F9">
      <w:pPr>
        <w:ind w:firstLine="720"/>
        <w:jc w:val="both"/>
        <w:rPr>
          <w:rFonts w:ascii="Arial" w:hAnsi="Arial" w:cs="Arial"/>
          <w:sz w:val="22"/>
        </w:rPr>
      </w:pPr>
      <w:r w:rsidRPr="00CE3063">
        <w:rPr>
          <w:rFonts w:ascii="Arial" w:hAnsi="Arial" w:cs="Arial"/>
          <w:sz w:val="22"/>
        </w:rPr>
        <w:t>RESOLVED FURTHER, to furnish copies of this Resolution to the Office of the Municipal Mayor, Atty. Virgilio T. Teruel, to the Municipal Health Office, and to all concerned for their information and/or appropriate action.</w:t>
      </w:r>
    </w:p>
    <w:p w14:paraId="4FEDE98A" w14:textId="77777777" w:rsidR="004120F9" w:rsidRDefault="004120F9" w:rsidP="004120F9">
      <w:pPr>
        <w:pStyle w:val="Title"/>
        <w:tabs>
          <w:tab w:val="left" w:pos="720"/>
        </w:tabs>
        <w:jc w:val="both"/>
        <w:rPr>
          <w:rFonts w:ascii="Arial" w:hAnsi="Arial" w:cs="Arial"/>
          <w:b w:val="0"/>
          <w:sz w:val="20"/>
          <w:szCs w:val="22"/>
        </w:rPr>
      </w:pPr>
      <w:r w:rsidRPr="00CE3063">
        <w:rPr>
          <w:rFonts w:ascii="Arial" w:hAnsi="Arial" w:cs="Arial"/>
          <w:b w:val="0"/>
          <w:sz w:val="20"/>
          <w:szCs w:val="22"/>
        </w:rPr>
        <w:tab/>
      </w:r>
    </w:p>
    <w:p w14:paraId="7525362F" w14:textId="77777777" w:rsidR="004120F9" w:rsidRPr="00CE3063" w:rsidRDefault="004120F9" w:rsidP="004120F9">
      <w:pPr>
        <w:pStyle w:val="Title"/>
        <w:tabs>
          <w:tab w:val="left" w:pos="720"/>
        </w:tabs>
        <w:jc w:val="both"/>
        <w:rPr>
          <w:rFonts w:ascii="Arial" w:hAnsi="Arial" w:cs="Arial"/>
          <w:b w:val="0"/>
          <w:szCs w:val="22"/>
        </w:rPr>
      </w:pPr>
      <w:r>
        <w:rPr>
          <w:rFonts w:ascii="Arial" w:hAnsi="Arial" w:cs="Arial"/>
          <w:b w:val="0"/>
          <w:sz w:val="20"/>
          <w:szCs w:val="22"/>
        </w:rPr>
        <w:tab/>
      </w:r>
      <w:r w:rsidRPr="00CE3063">
        <w:rPr>
          <w:rFonts w:ascii="Arial" w:hAnsi="Arial" w:cs="Arial"/>
          <w:b w:val="0"/>
          <w:szCs w:val="22"/>
        </w:rPr>
        <w:t xml:space="preserve">APPROVED. </w:t>
      </w:r>
    </w:p>
    <w:p w14:paraId="2F9CAE39" w14:textId="77777777" w:rsidR="00701D41" w:rsidRPr="008A1582" w:rsidRDefault="00701D41" w:rsidP="00701D41">
      <w:pPr>
        <w:ind w:firstLine="720"/>
        <w:jc w:val="both"/>
        <w:rPr>
          <w:sz w:val="22"/>
          <w:szCs w:val="20"/>
        </w:rPr>
      </w:pPr>
    </w:p>
    <w:p w14:paraId="28D49202" w14:textId="63724E19" w:rsidR="00D968F4" w:rsidRDefault="00915208" w:rsidP="00D968F4">
      <w:pPr>
        <w:jc w:val="both"/>
        <w:rPr>
          <w:rFonts w:ascii="Arial" w:hAnsi="Arial" w:cs="Arial"/>
          <w:iCs/>
          <w:sz w:val="22"/>
          <w:szCs w:val="22"/>
        </w:rPr>
      </w:pPr>
      <w:r>
        <w:rPr>
          <w:noProof/>
          <w:lang w:val="en-PH" w:eastAsia="en-PH"/>
        </w:rPr>
        <w:drawing>
          <wp:anchor distT="0" distB="0" distL="114300" distR="114300" simplePos="0" relativeHeight="251662336" behindDoc="0" locked="0" layoutInCell="1" allowOverlap="1" wp14:anchorId="677EA632" wp14:editId="11383B1C">
            <wp:simplePos x="0" y="0"/>
            <wp:positionH relativeFrom="margin">
              <wp:posOffset>3943350</wp:posOffset>
            </wp:positionH>
            <wp:positionV relativeFrom="margin">
              <wp:posOffset>2436495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7DF20D45" w14:textId="46918FBA" w:rsidR="00D968F4" w:rsidRDefault="00D968F4" w:rsidP="00D968F4">
      <w:pPr>
        <w:jc w:val="both"/>
        <w:rPr>
          <w:rFonts w:ascii="Arial" w:hAnsi="Arial" w:cs="Arial"/>
          <w:b/>
          <w:i/>
          <w:iCs/>
          <w:sz w:val="22"/>
          <w:szCs w:val="22"/>
        </w:rPr>
      </w:pPr>
      <w:r>
        <w:rPr>
          <w:rFonts w:ascii="Arial" w:hAnsi="Arial" w:cs="Arial"/>
          <w:iCs/>
          <w:sz w:val="22"/>
          <w:szCs w:val="22"/>
        </w:rPr>
        <w:tab/>
      </w:r>
      <w:r>
        <w:rPr>
          <w:rFonts w:ascii="Arial" w:hAnsi="Arial" w:cs="Arial"/>
          <w:iCs/>
          <w:sz w:val="22"/>
          <w:szCs w:val="22"/>
        </w:rPr>
        <w:tab/>
      </w:r>
      <w:r>
        <w:rPr>
          <w:rFonts w:ascii="Arial" w:hAnsi="Arial" w:cs="Arial"/>
          <w:iCs/>
          <w:sz w:val="22"/>
          <w:szCs w:val="22"/>
        </w:rPr>
        <w:tab/>
      </w:r>
      <w:r>
        <w:rPr>
          <w:rFonts w:ascii="Arial" w:hAnsi="Arial" w:cs="Arial"/>
          <w:iCs/>
          <w:sz w:val="22"/>
          <w:szCs w:val="22"/>
        </w:rPr>
        <w:tab/>
      </w:r>
      <w:r>
        <w:rPr>
          <w:rFonts w:ascii="Arial" w:hAnsi="Arial" w:cs="Arial"/>
          <w:iCs/>
          <w:sz w:val="22"/>
          <w:szCs w:val="22"/>
        </w:rPr>
        <w:tab/>
      </w:r>
      <w:r>
        <w:rPr>
          <w:rFonts w:ascii="Arial" w:hAnsi="Arial" w:cs="Arial"/>
          <w:b/>
          <w:i/>
          <w:iCs/>
          <w:sz w:val="22"/>
          <w:szCs w:val="22"/>
        </w:rPr>
        <w:t>CERTIFIED CORRECT:</w:t>
      </w:r>
    </w:p>
    <w:p w14:paraId="49F41943" w14:textId="77777777" w:rsidR="00D968F4" w:rsidRDefault="00D968F4" w:rsidP="00D968F4">
      <w:pPr>
        <w:jc w:val="both"/>
        <w:rPr>
          <w:rFonts w:ascii="Arial" w:hAnsi="Arial" w:cs="Arial"/>
          <w:b/>
          <w:i/>
          <w:iCs/>
          <w:sz w:val="22"/>
          <w:szCs w:val="22"/>
        </w:rPr>
      </w:pPr>
    </w:p>
    <w:p w14:paraId="3479E94C" w14:textId="7395F9A8" w:rsidR="00D968F4" w:rsidRDefault="00D968F4" w:rsidP="00D968F4">
      <w:pPr>
        <w:jc w:val="both"/>
        <w:rPr>
          <w:rFonts w:ascii="Arial" w:hAnsi="Arial" w:cs="Arial"/>
          <w:b/>
          <w:iCs/>
          <w:sz w:val="22"/>
          <w:szCs w:val="22"/>
        </w:rPr>
      </w:pP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r>
      <w:r>
        <w:rPr>
          <w:rFonts w:ascii="Arial" w:hAnsi="Arial" w:cs="Arial"/>
          <w:b/>
          <w:iCs/>
          <w:sz w:val="22"/>
          <w:szCs w:val="22"/>
        </w:rPr>
        <w:t>MARLENE TAYO-NAVA</w:t>
      </w:r>
    </w:p>
    <w:p w14:paraId="43F7C6CD" w14:textId="3A36B55A" w:rsidR="00D968F4" w:rsidRDefault="00915208" w:rsidP="00D968F4">
      <w:pPr>
        <w:jc w:val="both"/>
        <w:rPr>
          <w:rFonts w:ascii="Arial" w:hAnsi="Arial" w:cs="Arial"/>
          <w:iCs/>
          <w:sz w:val="22"/>
          <w:szCs w:val="22"/>
        </w:rPr>
      </w:pPr>
      <w:r>
        <w:rPr>
          <w:noProof/>
          <w:lang w:val="en-PH" w:eastAsia="en-PH"/>
        </w:rPr>
        <w:drawing>
          <wp:anchor distT="0" distB="0" distL="114300" distR="114300" simplePos="0" relativeHeight="251664384" behindDoc="0" locked="0" layoutInCell="1" allowOverlap="1" wp14:anchorId="2580DDF7" wp14:editId="5C902656">
            <wp:simplePos x="0" y="0"/>
            <wp:positionH relativeFrom="column">
              <wp:posOffset>1981200</wp:posOffset>
            </wp:positionH>
            <wp:positionV relativeFrom="paragraph">
              <wp:posOffset>8255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D968F4">
        <w:rPr>
          <w:rFonts w:ascii="Arial" w:hAnsi="Arial" w:cs="Arial"/>
          <w:b/>
          <w:iCs/>
          <w:sz w:val="22"/>
          <w:szCs w:val="22"/>
        </w:rPr>
        <w:tab/>
      </w:r>
      <w:r w:rsidR="00D968F4">
        <w:rPr>
          <w:rFonts w:ascii="Arial" w:hAnsi="Arial" w:cs="Arial"/>
          <w:b/>
          <w:iCs/>
          <w:sz w:val="22"/>
          <w:szCs w:val="22"/>
        </w:rPr>
        <w:tab/>
      </w:r>
      <w:r w:rsidR="00D968F4">
        <w:rPr>
          <w:rFonts w:ascii="Arial" w:hAnsi="Arial" w:cs="Arial"/>
          <w:b/>
          <w:iCs/>
          <w:sz w:val="22"/>
          <w:szCs w:val="22"/>
        </w:rPr>
        <w:tab/>
      </w:r>
      <w:r w:rsidR="00D968F4">
        <w:rPr>
          <w:rFonts w:ascii="Arial" w:hAnsi="Arial" w:cs="Arial"/>
          <w:b/>
          <w:iCs/>
          <w:sz w:val="22"/>
          <w:szCs w:val="22"/>
        </w:rPr>
        <w:tab/>
      </w:r>
      <w:r w:rsidR="00D968F4">
        <w:rPr>
          <w:rFonts w:ascii="Arial" w:hAnsi="Arial" w:cs="Arial"/>
          <w:b/>
          <w:iCs/>
          <w:sz w:val="22"/>
          <w:szCs w:val="22"/>
        </w:rPr>
        <w:tab/>
      </w:r>
      <w:r w:rsidR="00D968F4">
        <w:rPr>
          <w:rFonts w:ascii="Arial" w:hAnsi="Arial" w:cs="Arial"/>
          <w:b/>
          <w:iCs/>
          <w:sz w:val="22"/>
          <w:szCs w:val="22"/>
        </w:rPr>
        <w:tab/>
      </w:r>
      <w:r w:rsidR="00D968F4">
        <w:rPr>
          <w:rFonts w:ascii="Arial" w:hAnsi="Arial" w:cs="Arial"/>
          <w:b/>
          <w:iCs/>
          <w:sz w:val="22"/>
          <w:szCs w:val="22"/>
        </w:rPr>
        <w:tab/>
      </w:r>
      <w:r w:rsidR="00D968F4">
        <w:rPr>
          <w:rFonts w:ascii="Arial" w:hAnsi="Arial" w:cs="Arial"/>
          <w:b/>
          <w:iCs/>
          <w:sz w:val="22"/>
          <w:szCs w:val="22"/>
        </w:rPr>
        <w:tab/>
      </w:r>
      <w:r w:rsidR="00D968F4">
        <w:rPr>
          <w:rFonts w:ascii="Arial" w:hAnsi="Arial" w:cs="Arial"/>
          <w:b/>
          <w:iCs/>
          <w:sz w:val="22"/>
          <w:szCs w:val="22"/>
        </w:rPr>
        <w:tab/>
        <w:t xml:space="preserve">       </w:t>
      </w:r>
      <w:r w:rsidR="00D968F4">
        <w:rPr>
          <w:rFonts w:ascii="Arial" w:hAnsi="Arial" w:cs="Arial"/>
          <w:iCs/>
          <w:sz w:val="22"/>
          <w:szCs w:val="22"/>
        </w:rPr>
        <w:t>S.B. Secretary</w:t>
      </w:r>
    </w:p>
    <w:p w14:paraId="1392772C" w14:textId="1B318307" w:rsidR="00D968F4" w:rsidRDefault="00D968F4" w:rsidP="00D968F4">
      <w:pPr>
        <w:jc w:val="both"/>
        <w:rPr>
          <w:rFonts w:ascii="Arial" w:hAnsi="Arial" w:cs="Arial"/>
          <w:iCs/>
          <w:sz w:val="22"/>
          <w:szCs w:val="22"/>
        </w:rPr>
      </w:pPr>
    </w:p>
    <w:p w14:paraId="74F29E82" w14:textId="0B291B0E" w:rsidR="00D968F4" w:rsidRDefault="00D968F4" w:rsidP="00D968F4">
      <w:pPr>
        <w:jc w:val="both"/>
        <w:rPr>
          <w:rFonts w:ascii="Arial" w:hAnsi="Arial" w:cs="Arial"/>
          <w:iCs/>
          <w:sz w:val="22"/>
          <w:szCs w:val="22"/>
        </w:rPr>
      </w:pPr>
    </w:p>
    <w:p w14:paraId="1AB7E507" w14:textId="0275B1A8" w:rsidR="00D968F4" w:rsidRDefault="00D968F4" w:rsidP="00D968F4">
      <w:pPr>
        <w:jc w:val="both"/>
        <w:rPr>
          <w:rFonts w:ascii="Arial" w:hAnsi="Arial" w:cs="Arial"/>
          <w:iCs/>
          <w:sz w:val="22"/>
          <w:szCs w:val="22"/>
        </w:rPr>
      </w:pPr>
    </w:p>
    <w:p w14:paraId="1BDA0481" w14:textId="77777777" w:rsidR="00D968F4" w:rsidRDefault="00D968F4" w:rsidP="00D968F4">
      <w:pPr>
        <w:jc w:val="both"/>
        <w:rPr>
          <w:rFonts w:ascii="Arial" w:hAnsi="Arial" w:cs="Arial"/>
          <w:b/>
          <w:i/>
          <w:iCs/>
          <w:sz w:val="22"/>
          <w:szCs w:val="22"/>
        </w:rPr>
      </w:pPr>
      <w:r>
        <w:rPr>
          <w:rFonts w:ascii="Arial" w:hAnsi="Arial" w:cs="Arial"/>
          <w:iCs/>
          <w:sz w:val="22"/>
          <w:szCs w:val="22"/>
        </w:rPr>
        <w:tab/>
      </w:r>
      <w:r>
        <w:rPr>
          <w:rFonts w:ascii="Arial" w:hAnsi="Arial" w:cs="Arial"/>
          <w:b/>
          <w:i/>
          <w:iCs/>
          <w:sz w:val="22"/>
          <w:szCs w:val="22"/>
        </w:rPr>
        <w:t>ATTESTED:</w:t>
      </w:r>
    </w:p>
    <w:p w14:paraId="15EB7CDE" w14:textId="5B5B63EA" w:rsidR="00D968F4" w:rsidRDefault="00D968F4" w:rsidP="00D968F4">
      <w:pPr>
        <w:jc w:val="both"/>
        <w:rPr>
          <w:rFonts w:ascii="Arial" w:hAnsi="Arial" w:cs="Arial"/>
          <w:b/>
          <w:i/>
          <w:iCs/>
          <w:sz w:val="22"/>
          <w:szCs w:val="22"/>
        </w:rPr>
      </w:pPr>
    </w:p>
    <w:p w14:paraId="06220660" w14:textId="3D31053B" w:rsidR="00D968F4" w:rsidRDefault="00D968F4" w:rsidP="00D968F4">
      <w:pPr>
        <w:jc w:val="both"/>
        <w:rPr>
          <w:rFonts w:ascii="Arial" w:hAnsi="Arial" w:cs="Arial"/>
          <w:b/>
          <w:iCs/>
          <w:sz w:val="22"/>
          <w:szCs w:val="22"/>
        </w:rPr>
      </w:pPr>
      <w:r>
        <w:rPr>
          <w:rFonts w:ascii="Arial" w:hAnsi="Arial" w:cs="Arial"/>
          <w:b/>
          <w:i/>
          <w:iCs/>
          <w:sz w:val="22"/>
          <w:szCs w:val="22"/>
        </w:rPr>
        <w:tab/>
      </w:r>
      <w:r>
        <w:rPr>
          <w:rFonts w:ascii="Arial" w:hAnsi="Arial" w:cs="Arial"/>
          <w:b/>
          <w:i/>
          <w:iCs/>
          <w:sz w:val="22"/>
          <w:szCs w:val="22"/>
        </w:rPr>
        <w:tab/>
      </w:r>
      <w:r>
        <w:rPr>
          <w:rFonts w:ascii="Arial" w:hAnsi="Arial" w:cs="Arial"/>
          <w:b/>
          <w:i/>
          <w:iCs/>
          <w:sz w:val="22"/>
          <w:szCs w:val="22"/>
        </w:rPr>
        <w:tab/>
        <w:t xml:space="preserve">    </w:t>
      </w:r>
      <w:r w:rsidR="00701D41">
        <w:rPr>
          <w:rFonts w:ascii="Arial" w:hAnsi="Arial" w:cs="Arial"/>
          <w:b/>
          <w:i/>
          <w:iCs/>
          <w:sz w:val="22"/>
          <w:szCs w:val="22"/>
        </w:rPr>
        <w:t xml:space="preserve"> </w:t>
      </w:r>
      <w:r>
        <w:rPr>
          <w:rFonts w:ascii="Arial" w:hAnsi="Arial" w:cs="Arial"/>
          <w:b/>
          <w:i/>
          <w:iCs/>
          <w:sz w:val="22"/>
          <w:szCs w:val="22"/>
        </w:rPr>
        <w:t xml:space="preserve"> </w:t>
      </w:r>
      <w:r w:rsidR="00701D41">
        <w:rPr>
          <w:rFonts w:ascii="Arial" w:hAnsi="Arial" w:cs="Arial"/>
          <w:b/>
          <w:iCs/>
          <w:sz w:val="22"/>
          <w:szCs w:val="22"/>
        </w:rPr>
        <w:t>LUGEN T. ORTILANO</w:t>
      </w:r>
    </w:p>
    <w:p w14:paraId="625B4D6A" w14:textId="49311D03" w:rsidR="00D968F4" w:rsidRPr="00D968F4" w:rsidRDefault="00D968F4" w:rsidP="00D968F4">
      <w:pPr>
        <w:jc w:val="both"/>
        <w:rPr>
          <w:rFonts w:ascii="Arial" w:hAnsi="Arial" w:cs="Arial"/>
          <w:iCs/>
          <w:sz w:val="22"/>
          <w:szCs w:val="22"/>
        </w:rPr>
      </w:pPr>
      <w:r>
        <w:rPr>
          <w:rFonts w:ascii="Arial" w:hAnsi="Arial" w:cs="Arial"/>
          <w:b/>
          <w:iCs/>
          <w:sz w:val="22"/>
          <w:szCs w:val="22"/>
        </w:rPr>
        <w:tab/>
      </w:r>
      <w:r>
        <w:rPr>
          <w:rFonts w:ascii="Arial" w:hAnsi="Arial" w:cs="Arial"/>
          <w:b/>
          <w:iCs/>
          <w:sz w:val="22"/>
          <w:szCs w:val="22"/>
        </w:rPr>
        <w:tab/>
      </w:r>
      <w:r>
        <w:rPr>
          <w:rFonts w:ascii="Arial" w:hAnsi="Arial" w:cs="Arial"/>
          <w:b/>
          <w:iCs/>
          <w:sz w:val="22"/>
          <w:szCs w:val="22"/>
        </w:rPr>
        <w:tab/>
      </w:r>
      <w:r w:rsidR="00701D41">
        <w:rPr>
          <w:rFonts w:ascii="Arial" w:hAnsi="Arial" w:cs="Arial"/>
          <w:iCs/>
          <w:sz w:val="22"/>
          <w:szCs w:val="22"/>
        </w:rPr>
        <w:t>Vice Mayor &amp; Presiding Officer</w:t>
      </w:r>
    </w:p>
    <w:p w14:paraId="63B5D2B8" w14:textId="6C0FEE52" w:rsidR="00587512" w:rsidRPr="00D968F4" w:rsidRDefault="008C20E5">
      <w:pPr>
        <w:rPr>
          <w:sz w:val="22"/>
          <w:szCs w:val="22"/>
        </w:rPr>
      </w:pPr>
      <w:r>
        <w:rPr>
          <w:noProof/>
          <w:sz w:val="22"/>
          <w:szCs w:val="22"/>
          <w:lang w:val="en-PH" w:eastAsia="en-PH"/>
        </w:rPr>
        <w:drawing>
          <wp:anchor distT="0" distB="0" distL="114300" distR="114300" simplePos="0" relativeHeight="251660288" behindDoc="0" locked="0" layoutInCell="1" allowOverlap="1" wp14:anchorId="6F9D1DD2" wp14:editId="798DF400">
            <wp:simplePos x="0" y="0"/>
            <wp:positionH relativeFrom="page">
              <wp:posOffset>25400</wp:posOffset>
            </wp:positionH>
            <wp:positionV relativeFrom="paragraph">
              <wp:posOffset>5033645</wp:posOffset>
            </wp:positionV>
            <wp:extent cx="7717283" cy="1560830"/>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3-12-19 130117.png"/>
                    <pic:cNvPicPr/>
                  </pic:nvPicPr>
                  <pic:blipFill>
                    <a:blip r:embed="rId8">
                      <a:extLst>
                        <a:ext uri="{28A0092B-C50C-407E-A947-70E740481C1C}">
                          <a14:useLocalDpi xmlns:a14="http://schemas.microsoft.com/office/drawing/2010/main" val="0"/>
                        </a:ext>
                      </a:extLst>
                    </a:blip>
                    <a:stretch>
                      <a:fillRect/>
                    </a:stretch>
                  </pic:blipFill>
                  <pic:spPr>
                    <a:xfrm>
                      <a:off x="0" y="0"/>
                      <a:ext cx="7717283" cy="1560830"/>
                    </a:xfrm>
                    <a:prstGeom prst="rect">
                      <a:avLst/>
                    </a:prstGeom>
                  </pic:spPr>
                </pic:pic>
              </a:graphicData>
            </a:graphic>
            <wp14:sizeRelH relativeFrom="page">
              <wp14:pctWidth>0</wp14:pctWidth>
            </wp14:sizeRelH>
            <wp14:sizeRelV relativeFrom="page">
              <wp14:pctHeight>0</wp14:pctHeight>
            </wp14:sizeRelV>
          </wp:anchor>
        </w:drawing>
      </w:r>
    </w:p>
    <w:sectPr w:rsidR="00587512" w:rsidRPr="00D968F4" w:rsidSect="008C20E5">
      <w:pgSz w:w="12240" w:h="18720"/>
      <w:pgMar w:top="1080" w:right="1440" w:bottom="1440" w:left="1440" w:header="706" w:footer="706" w:gutter="0"/>
      <w:paperSrc w:other="15"/>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61215"/>
    <w:multiLevelType w:val="hybridMultilevel"/>
    <w:tmpl w:val="D3D0684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 w15:restartNumberingAfterBreak="0">
    <w:nsid w:val="050F464C"/>
    <w:multiLevelType w:val="hybridMultilevel"/>
    <w:tmpl w:val="860CED3C"/>
    <w:lvl w:ilvl="0" w:tplc="3409000F">
      <w:start w:val="1"/>
      <w:numFmt w:val="decimal"/>
      <w:lvlText w:val="%1."/>
      <w:lvlJc w:val="left"/>
      <w:pPr>
        <w:ind w:left="720" w:hanging="360"/>
      </w:pPr>
    </w:lvl>
    <w:lvl w:ilvl="1" w:tplc="DAD498B4">
      <w:start w:val="1"/>
      <w:numFmt w:val="decimal"/>
      <w:lvlText w:val="%2."/>
      <w:lvlJc w:val="left"/>
      <w:pPr>
        <w:ind w:left="1440" w:hanging="360"/>
      </w:pPr>
      <w:rPr>
        <w:rFonts w:ascii="Arial Narrow" w:eastAsia="Times New Roman" w:hAnsi="Arial Narrow" w:cs="Arial"/>
      </w:r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09ED6E77"/>
    <w:multiLevelType w:val="hybridMultilevel"/>
    <w:tmpl w:val="8F4CE212"/>
    <w:lvl w:ilvl="0" w:tplc="C884138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36D652D"/>
    <w:multiLevelType w:val="multilevel"/>
    <w:tmpl w:val="91701074"/>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E8C4555"/>
    <w:multiLevelType w:val="hybridMultilevel"/>
    <w:tmpl w:val="00B6BDC4"/>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5" w15:restartNumberingAfterBreak="0">
    <w:nsid w:val="425330E1"/>
    <w:multiLevelType w:val="hybridMultilevel"/>
    <w:tmpl w:val="0C8A5998"/>
    <w:lvl w:ilvl="0" w:tplc="07467E84">
      <w:numFmt w:val="bullet"/>
      <w:lvlText w:val="-"/>
      <w:lvlJc w:val="left"/>
      <w:pPr>
        <w:ind w:left="0" w:hanging="360"/>
      </w:pPr>
      <w:rPr>
        <w:rFonts w:ascii="Arial" w:eastAsia="Times New Roman" w:hAnsi="Arial" w:cs="Arial" w:hint="default"/>
      </w:rPr>
    </w:lvl>
    <w:lvl w:ilvl="1" w:tplc="34090003" w:tentative="1">
      <w:start w:val="1"/>
      <w:numFmt w:val="bullet"/>
      <w:lvlText w:val="o"/>
      <w:lvlJc w:val="left"/>
      <w:pPr>
        <w:ind w:left="720" w:hanging="360"/>
      </w:pPr>
      <w:rPr>
        <w:rFonts w:ascii="Courier New" w:hAnsi="Courier New" w:cs="Courier New" w:hint="default"/>
      </w:rPr>
    </w:lvl>
    <w:lvl w:ilvl="2" w:tplc="34090005" w:tentative="1">
      <w:start w:val="1"/>
      <w:numFmt w:val="bullet"/>
      <w:lvlText w:val=""/>
      <w:lvlJc w:val="left"/>
      <w:pPr>
        <w:ind w:left="1440" w:hanging="360"/>
      </w:pPr>
      <w:rPr>
        <w:rFonts w:ascii="Wingdings" w:hAnsi="Wingdings" w:hint="default"/>
      </w:rPr>
    </w:lvl>
    <w:lvl w:ilvl="3" w:tplc="34090001" w:tentative="1">
      <w:start w:val="1"/>
      <w:numFmt w:val="bullet"/>
      <w:lvlText w:val=""/>
      <w:lvlJc w:val="left"/>
      <w:pPr>
        <w:ind w:left="2160" w:hanging="360"/>
      </w:pPr>
      <w:rPr>
        <w:rFonts w:ascii="Symbol" w:hAnsi="Symbol" w:hint="default"/>
      </w:rPr>
    </w:lvl>
    <w:lvl w:ilvl="4" w:tplc="34090003" w:tentative="1">
      <w:start w:val="1"/>
      <w:numFmt w:val="bullet"/>
      <w:lvlText w:val="o"/>
      <w:lvlJc w:val="left"/>
      <w:pPr>
        <w:ind w:left="2880" w:hanging="360"/>
      </w:pPr>
      <w:rPr>
        <w:rFonts w:ascii="Courier New" w:hAnsi="Courier New" w:cs="Courier New" w:hint="default"/>
      </w:rPr>
    </w:lvl>
    <w:lvl w:ilvl="5" w:tplc="34090005" w:tentative="1">
      <w:start w:val="1"/>
      <w:numFmt w:val="bullet"/>
      <w:lvlText w:val=""/>
      <w:lvlJc w:val="left"/>
      <w:pPr>
        <w:ind w:left="3600" w:hanging="360"/>
      </w:pPr>
      <w:rPr>
        <w:rFonts w:ascii="Wingdings" w:hAnsi="Wingdings" w:hint="default"/>
      </w:rPr>
    </w:lvl>
    <w:lvl w:ilvl="6" w:tplc="34090001" w:tentative="1">
      <w:start w:val="1"/>
      <w:numFmt w:val="bullet"/>
      <w:lvlText w:val=""/>
      <w:lvlJc w:val="left"/>
      <w:pPr>
        <w:ind w:left="4320" w:hanging="360"/>
      </w:pPr>
      <w:rPr>
        <w:rFonts w:ascii="Symbol" w:hAnsi="Symbol" w:hint="default"/>
      </w:rPr>
    </w:lvl>
    <w:lvl w:ilvl="7" w:tplc="34090003" w:tentative="1">
      <w:start w:val="1"/>
      <w:numFmt w:val="bullet"/>
      <w:lvlText w:val="o"/>
      <w:lvlJc w:val="left"/>
      <w:pPr>
        <w:ind w:left="5040" w:hanging="360"/>
      </w:pPr>
      <w:rPr>
        <w:rFonts w:ascii="Courier New" w:hAnsi="Courier New" w:cs="Courier New" w:hint="default"/>
      </w:rPr>
    </w:lvl>
    <w:lvl w:ilvl="8" w:tplc="34090005" w:tentative="1">
      <w:start w:val="1"/>
      <w:numFmt w:val="bullet"/>
      <w:lvlText w:val=""/>
      <w:lvlJc w:val="left"/>
      <w:pPr>
        <w:ind w:left="5760" w:hanging="360"/>
      </w:pPr>
      <w:rPr>
        <w:rFonts w:ascii="Wingdings" w:hAnsi="Wingdings" w:hint="default"/>
      </w:rPr>
    </w:lvl>
  </w:abstractNum>
  <w:abstractNum w:abstractNumId="6" w15:restartNumberingAfterBreak="0">
    <w:nsid w:val="44BD545B"/>
    <w:multiLevelType w:val="hybridMultilevel"/>
    <w:tmpl w:val="6B703EC8"/>
    <w:lvl w:ilvl="0" w:tplc="FC6C5294">
      <w:numFmt w:val="bullet"/>
      <w:lvlText w:val="-"/>
      <w:lvlJc w:val="left"/>
      <w:pPr>
        <w:ind w:left="720" w:hanging="360"/>
      </w:pPr>
      <w:rPr>
        <w:rFonts w:ascii="Arial" w:eastAsia="Times New Roman" w:hAnsi="Arial" w:cs="Aria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7" w15:restartNumberingAfterBreak="0">
    <w:nsid w:val="49F21FA9"/>
    <w:multiLevelType w:val="multilevel"/>
    <w:tmpl w:val="793C54F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15:restartNumberingAfterBreak="0">
    <w:nsid w:val="4D8243E2"/>
    <w:multiLevelType w:val="hybridMultilevel"/>
    <w:tmpl w:val="03820D8C"/>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9" w15:restartNumberingAfterBreak="0">
    <w:nsid w:val="529A1D2F"/>
    <w:multiLevelType w:val="hybridMultilevel"/>
    <w:tmpl w:val="912CC302"/>
    <w:lvl w:ilvl="0" w:tplc="9B64D7BC">
      <w:start w:val="1"/>
      <w:numFmt w:val="decimal"/>
      <w:lvlText w:val="%1."/>
      <w:lvlJc w:val="left"/>
      <w:pPr>
        <w:ind w:left="720" w:hanging="360"/>
      </w:pPr>
      <w:rPr>
        <w:rFonts w:ascii="Arial Narrow" w:eastAsia="Times New Roman" w:hAnsi="Arial Narrow" w:cs="Arial"/>
      </w:r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0" w15:restartNumberingAfterBreak="0">
    <w:nsid w:val="549C290A"/>
    <w:multiLevelType w:val="hybridMultilevel"/>
    <w:tmpl w:val="3ADA29F2"/>
    <w:lvl w:ilvl="0" w:tplc="B9E89A34">
      <w:numFmt w:val="bullet"/>
      <w:lvlText w:val="-"/>
      <w:lvlJc w:val="left"/>
      <w:pPr>
        <w:ind w:left="60" w:hanging="360"/>
      </w:pPr>
      <w:rPr>
        <w:rFonts w:ascii="Arial" w:eastAsia="Times New Roman" w:hAnsi="Arial" w:cs="Arial" w:hint="default"/>
      </w:rPr>
    </w:lvl>
    <w:lvl w:ilvl="1" w:tplc="34090003" w:tentative="1">
      <w:start w:val="1"/>
      <w:numFmt w:val="bullet"/>
      <w:lvlText w:val="o"/>
      <w:lvlJc w:val="left"/>
      <w:pPr>
        <w:ind w:left="780" w:hanging="360"/>
      </w:pPr>
      <w:rPr>
        <w:rFonts w:ascii="Courier New" w:hAnsi="Courier New" w:cs="Courier New" w:hint="default"/>
      </w:rPr>
    </w:lvl>
    <w:lvl w:ilvl="2" w:tplc="34090005" w:tentative="1">
      <w:start w:val="1"/>
      <w:numFmt w:val="bullet"/>
      <w:lvlText w:val=""/>
      <w:lvlJc w:val="left"/>
      <w:pPr>
        <w:ind w:left="1500" w:hanging="360"/>
      </w:pPr>
      <w:rPr>
        <w:rFonts w:ascii="Wingdings" w:hAnsi="Wingdings" w:hint="default"/>
      </w:rPr>
    </w:lvl>
    <w:lvl w:ilvl="3" w:tplc="34090001" w:tentative="1">
      <w:start w:val="1"/>
      <w:numFmt w:val="bullet"/>
      <w:lvlText w:val=""/>
      <w:lvlJc w:val="left"/>
      <w:pPr>
        <w:ind w:left="2220" w:hanging="360"/>
      </w:pPr>
      <w:rPr>
        <w:rFonts w:ascii="Symbol" w:hAnsi="Symbol" w:hint="default"/>
      </w:rPr>
    </w:lvl>
    <w:lvl w:ilvl="4" w:tplc="34090003" w:tentative="1">
      <w:start w:val="1"/>
      <w:numFmt w:val="bullet"/>
      <w:lvlText w:val="o"/>
      <w:lvlJc w:val="left"/>
      <w:pPr>
        <w:ind w:left="2940" w:hanging="360"/>
      </w:pPr>
      <w:rPr>
        <w:rFonts w:ascii="Courier New" w:hAnsi="Courier New" w:cs="Courier New" w:hint="default"/>
      </w:rPr>
    </w:lvl>
    <w:lvl w:ilvl="5" w:tplc="34090005" w:tentative="1">
      <w:start w:val="1"/>
      <w:numFmt w:val="bullet"/>
      <w:lvlText w:val=""/>
      <w:lvlJc w:val="left"/>
      <w:pPr>
        <w:ind w:left="3660" w:hanging="360"/>
      </w:pPr>
      <w:rPr>
        <w:rFonts w:ascii="Wingdings" w:hAnsi="Wingdings" w:hint="default"/>
      </w:rPr>
    </w:lvl>
    <w:lvl w:ilvl="6" w:tplc="34090001" w:tentative="1">
      <w:start w:val="1"/>
      <w:numFmt w:val="bullet"/>
      <w:lvlText w:val=""/>
      <w:lvlJc w:val="left"/>
      <w:pPr>
        <w:ind w:left="4380" w:hanging="360"/>
      </w:pPr>
      <w:rPr>
        <w:rFonts w:ascii="Symbol" w:hAnsi="Symbol" w:hint="default"/>
      </w:rPr>
    </w:lvl>
    <w:lvl w:ilvl="7" w:tplc="34090003" w:tentative="1">
      <w:start w:val="1"/>
      <w:numFmt w:val="bullet"/>
      <w:lvlText w:val="o"/>
      <w:lvlJc w:val="left"/>
      <w:pPr>
        <w:ind w:left="5100" w:hanging="360"/>
      </w:pPr>
      <w:rPr>
        <w:rFonts w:ascii="Courier New" w:hAnsi="Courier New" w:cs="Courier New" w:hint="default"/>
      </w:rPr>
    </w:lvl>
    <w:lvl w:ilvl="8" w:tplc="34090005" w:tentative="1">
      <w:start w:val="1"/>
      <w:numFmt w:val="bullet"/>
      <w:lvlText w:val=""/>
      <w:lvlJc w:val="left"/>
      <w:pPr>
        <w:ind w:left="5820" w:hanging="360"/>
      </w:pPr>
      <w:rPr>
        <w:rFonts w:ascii="Wingdings" w:hAnsi="Wingdings" w:hint="default"/>
      </w:rPr>
    </w:lvl>
  </w:abstractNum>
  <w:abstractNum w:abstractNumId="11" w15:restartNumberingAfterBreak="0">
    <w:nsid w:val="573F4DAF"/>
    <w:multiLevelType w:val="hybridMultilevel"/>
    <w:tmpl w:val="A7481DB4"/>
    <w:lvl w:ilvl="0" w:tplc="04090015">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16cid:durableId="2072339296">
    <w:abstractNumId w:val="0"/>
  </w:num>
  <w:num w:numId="2" w16cid:durableId="1096360929">
    <w:abstractNumId w:val="8"/>
  </w:num>
  <w:num w:numId="3" w16cid:durableId="684359380">
    <w:abstractNumId w:val="1"/>
  </w:num>
  <w:num w:numId="4" w16cid:durableId="1138038145">
    <w:abstractNumId w:val="9"/>
  </w:num>
  <w:num w:numId="5" w16cid:durableId="1286424133">
    <w:abstractNumId w:val="11"/>
  </w:num>
  <w:num w:numId="6" w16cid:durableId="332419430">
    <w:abstractNumId w:val="5"/>
  </w:num>
  <w:num w:numId="7" w16cid:durableId="372969239">
    <w:abstractNumId w:val="10"/>
  </w:num>
  <w:num w:numId="8" w16cid:durableId="259068891">
    <w:abstractNumId w:val="6"/>
  </w:num>
  <w:num w:numId="9" w16cid:durableId="116224333">
    <w:abstractNumId w:val="2"/>
  </w:num>
  <w:num w:numId="10" w16cid:durableId="608701193">
    <w:abstractNumId w:val="3"/>
  </w:num>
  <w:num w:numId="11" w16cid:durableId="1708607002">
    <w:abstractNumId w:val="7"/>
  </w:num>
  <w:num w:numId="12" w16cid:durableId="19474934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68F4"/>
    <w:rsid w:val="00137F6E"/>
    <w:rsid w:val="001466E3"/>
    <w:rsid w:val="001B4856"/>
    <w:rsid w:val="00271607"/>
    <w:rsid w:val="002A4426"/>
    <w:rsid w:val="00314FAD"/>
    <w:rsid w:val="004120F9"/>
    <w:rsid w:val="004A5C63"/>
    <w:rsid w:val="004F0953"/>
    <w:rsid w:val="00587512"/>
    <w:rsid w:val="006A484E"/>
    <w:rsid w:val="00701D41"/>
    <w:rsid w:val="007A0B9D"/>
    <w:rsid w:val="008C20E5"/>
    <w:rsid w:val="00915208"/>
    <w:rsid w:val="009F0619"/>
    <w:rsid w:val="00A33632"/>
    <w:rsid w:val="00A551BC"/>
    <w:rsid w:val="00AA6C7E"/>
    <w:rsid w:val="00C46D3A"/>
    <w:rsid w:val="00C71380"/>
    <w:rsid w:val="00D25362"/>
    <w:rsid w:val="00D46383"/>
    <w:rsid w:val="00D50A70"/>
    <w:rsid w:val="00D968F4"/>
    <w:rsid w:val="00E604C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89853"/>
  <w15:chartTrackingRefBased/>
  <w15:docId w15:val="{A92C4FFD-FAA2-43F0-811F-4034C15C5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8F4"/>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D968F4"/>
    <w:pPr>
      <w:ind w:left="720"/>
    </w:pPr>
    <w:rPr>
      <w:lang w:eastAsia="x-none"/>
    </w:rPr>
  </w:style>
  <w:style w:type="paragraph" w:styleId="Title">
    <w:name w:val="Title"/>
    <w:basedOn w:val="Normal"/>
    <w:link w:val="TitleChar"/>
    <w:uiPriority w:val="1"/>
    <w:qFormat/>
    <w:rsid w:val="00D968F4"/>
    <w:pPr>
      <w:jc w:val="center"/>
    </w:pPr>
    <w:rPr>
      <w:b/>
      <w:sz w:val="22"/>
      <w:szCs w:val="20"/>
    </w:rPr>
  </w:style>
  <w:style w:type="character" w:customStyle="1" w:styleId="TitleChar">
    <w:name w:val="Title Char"/>
    <w:basedOn w:val="DefaultParagraphFont"/>
    <w:link w:val="Title"/>
    <w:rsid w:val="00D968F4"/>
    <w:rPr>
      <w:rFonts w:ascii="Times New Roman" w:eastAsia="Times New Roman" w:hAnsi="Times New Roman" w:cs="Times New Roman"/>
      <w:b/>
      <w:szCs w:val="20"/>
      <w:lang w:val="en-US"/>
    </w:rPr>
  </w:style>
  <w:style w:type="character" w:customStyle="1" w:styleId="ListParagraphChar">
    <w:name w:val="List Paragraph Char"/>
    <w:link w:val="ListParagraph"/>
    <w:uiPriority w:val="34"/>
    <w:rsid w:val="00D968F4"/>
    <w:rPr>
      <w:rFonts w:ascii="Times New Roman" w:eastAsia="Times New Roman" w:hAnsi="Times New Roman" w:cs="Times New Roman"/>
      <w:sz w:val="24"/>
      <w:szCs w:val="24"/>
      <w:lang w:val="en-US" w:eastAsia="x-none"/>
    </w:rPr>
  </w:style>
  <w:style w:type="paragraph" w:styleId="BodyTextIndent2">
    <w:name w:val="Body Text Indent 2"/>
    <w:aliases w:val=" Char,Char"/>
    <w:basedOn w:val="Normal"/>
    <w:link w:val="BodyTextIndent2Char"/>
    <w:uiPriority w:val="99"/>
    <w:unhideWhenUsed/>
    <w:rsid w:val="00D968F4"/>
    <w:pPr>
      <w:spacing w:after="120" w:line="480" w:lineRule="auto"/>
      <w:ind w:left="360"/>
    </w:pPr>
  </w:style>
  <w:style w:type="character" w:customStyle="1" w:styleId="BodyTextIndent2Char">
    <w:name w:val="Body Text Indent 2 Char"/>
    <w:aliases w:val=" Char Char,Char Char"/>
    <w:basedOn w:val="DefaultParagraphFont"/>
    <w:link w:val="BodyTextIndent2"/>
    <w:uiPriority w:val="99"/>
    <w:rsid w:val="00D968F4"/>
    <w:rPr>
      <w:rFonts w:ascii="Times New Roman" w:eastAsia="Times New Roman" w:hAnsi="Times New Roman" w:cs="Times New Roman"/>
      <w:sz w:val="24"/>
      <w:szCs w:val="24"/>
      <w:lang w:val="en-US"/>
    </w:rPr>
  </w:style>
  <w:style w:type="paragraph" w:styleId="NoSpacing">
    <w:name w:val="No Spacing"/>
    <w:link w:val="NoSpacingChar"/>
    <w:uiPriority w:val="1"/>
    <w:qFormat/>
    <w:rsid w:val="00D968F4"/>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link w:val="NoSpacing"/>
    <w:uiPriority w:val="1"/>
    <w:rsid w:val="00D968F4"/>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8C20E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20E5"/>
    <w:rPr>
      <w:rFonts w:ascii="Segoe UI" w:eastAsia="Times New Roman" w:hAnsi="Segoe UI" w:cs="Segoe UI"/>
      <w:sz w:val="18"/>
      <w:szCs w:val="18"/>
      <w:lang w:val="en-US"/>
    </w:rPr>
  </w:style>
  <w:style w:type="paragraph" w:styleId="BodyText">
    <w:name w:val="Body Text"/>
    <w:basedOn w:val="Normal"/>
    <w:link w:val="BodyTextChar"/>
    <w:unhideWhenUsed/>
    <w:rsid w:val="00271607"/>
    <w:pPr>
      <w:spacing w:after="120"/>
    </w:pPr>
  </w:style>
  <w:style w:type="character" w:customStyle="1" w:styleId="BodyTextChar">
    <w:name w:val="Body Text Char"/>
    <w:basedOn w:val="DefaultParagraphFont"/>
    <w:link w:val="BodyText"/>
    <w:rsid w:val="00271607"/>
    <w:rPr>
      <w:rFonts w:ascii="Times New Roman" w:eastAsia="Times New Roman" w:hAnsi="Times New Roman" w:cs="Times New Roman"/>
      <w:sz w:val="24"/>
      <w:szCs w:val="24"/>
      <w:lang w:val="en-US"/>
    </w:rPr>
  </w:style>
  <w:style w:type="character" w:customStyle="1" w:styleId="xbe">
    <w:name w:val="_xbe"/>
    <w:rsid w:val="004120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1260</Words>
  <Characters>7185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 OFFICE</dc:creator>
  <cp:keywords/>
  <dc:description/>
  <cp:lastModifiedBy>Ma Gemma Molo</cp:lastModifiedBy>
  <cp:revision>3</cp:revision>
  <cp:lastPrinted>2024-04-02T01:50:00Z</cp:lastPrinted>
  <dcterms:created xsi:type="dcterms:W3CDTF">2024-05-17T06:43:00Z</dcterms:created>
  <dcterms:modified xsi:type="dcterms:W3CDTF">2025-01-17T06:36:00Z</dcterms:modified>
</cp:coreProperties>
</file>